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7" w:rsidRPr="00611496" w:rsidRDefault="00EF7C47" w:rsidP="00EF7C47"/>
    <w:p w:rsidR="00EB114F" w:rsidRPr="00CA7B89" w:rsidRDefault="00EB114F" w:rsidP="00EB114F">
      <w:r>
        <w:rPr>
          <w:lang w:val="ru-RU"/>
        </w:rPr>
        <w:t>Број:</w:t>
      </w:r>
      <w:r w:rsidR="00CA7B89">
        <w:rPr>
          <w:lang w:val="ru-RU"/>
        </w:rPr>
        <w:t xml:space="preserve"> </w:t>
      </w:r>
      <w:r w:rsidR="00CA7B89">
        <w:rPr>
          <w:lang w:val="sr-Cyrl-CS"/>
        </w:rPr>
        <w:t>П</w:t>
      </w:r>
      <w:r w:rsidR="00D76302">
        <w:rPr>
          <w:lang w:val="ru-RU"/>
        </w:rPr>
        <w:t>- КД- 1</w:t>
      </w:r>
      <w:r w:rsidR="00D76302">
        <w:rPr>
          <w:lang w:val="sr-Latn-RS"/>
        </w:rPr>
        <w:t>0</w:t>
      </w:r>
      <w:r w:rsidR="00D76302">
        <w:rPr>
          <w:lang w:val="ru-RU"/>
        </w:rPr>
        <w:t>/20</w:t>
      </w:r>
      <w:r w:rsidR="00D76302">
        <w:rPr>
          <w:lang w:val="sr-Latn-RS"/>
        </w:rPr>
        <w:t>20</w:t>
      </w:r>
      <w:r w:rsidR="00CA7B89">
        <w:rPr>
          <w:lang w:val="ru-RU"/>
        </w:rPr>
        <w:t xml:space="preserve">- </w:t>
      </w:r>
      <w:r w:rsidR="00116C77">
        <w:t>2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D76302">
        <w:rPr>
          <w:lang w:val="sr-Cyrl-CS"/>
        </w:rPr>
        <w:t>2</w:t>
      </w:r>
      <w:r w:rsidR="00116C77">
        <w:rPr>
          <w:lang w:val="sr-Latn-RS"/>
        </w:rPr>
        <w:t>9</w:t>
      </w:r>
      <w:r>
        <w:rPr>
          <w:lang w:val="sr-Cyrl-CS"/>
        </w:rPr>
        <w:t>.</w:t>
      </w:r>
      <w:r>
        <w:rPr>
          <w:lang w:val="en-GB"/>
        </w:rPr>
        <w:t>0</w:t>
      </w:r>
      <w:r w:rsidR="00D76302">
        <w:rPr>
          <w:lang w:val="sr-Latn-RS"/>
        </w:rPr>
        <w:t>4</w:t>
      </w:r>
      <w:r w:rsidR="00D76302">
        <w:rPr>
          <w:lang w:val="sr-Cyrl-CS"/>
        </w:rPr>
        <w:t>.20</w:t>
      </w:r>
      <w:r w:rsidR="00D76302">
        <w:rPr>
          <w:lang w:val="sr-Latn-RS"/>
        </w:rPr>
        <w:t>20</w:t>
      </w:r>
      <w:r>
        <w:rPr>
          <w:lang w:val="sr-Cyrl-CS"/>
        </w:rPr>
        <w:t>. године</w:t>
      </w:r>
    </w:p>
    <w:p w:rsidR="00EB114F" w:rsidRDefault="00EB114F" w:rsidP="00EB114F">
      <w:pPr>
        <w:rPr>
          <w:lang w:val="sr-Cyrl-CS"/>
        </w:rPr>
      </w:pPr>
    </w:p>
    <w:p w:rsidR="00862537" w:rsidRDefault="00862537" w:rsidP="00862537">
      <w:pPr>
        <w:rPr>
          <w:lang w:val="sr-Cyrl-CS"/>
        </w:rPr>
      </w:pPr>
    </w:p>
    <w:p w:rsidR="00A527C8" w:rsidRPr="00A527C8" w:rsidRDefault="00A527C8" w:rsidP="00862537">
      <w:pPr>
        <w:rPr>
          <w:lang w:val="sr-Cyrl-CS"/>
        </w:rPr>
      </w:pPr>
    </w:p>
    <w:p w:rsidR="00862537" w:rsidRPr="004C1FFD" w:rsidRDefault="00862537" w:rsidP="004C1FFD">
      <w:pPr>
        <w:jc w:val="both"/>
        <w:rPr>
          <w:b/>
          <w:color w:val="000000"/>
          <w:lang w:val="en-GB" w:eastAsia="sr-Cyrl-CS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мале вредности </w:t>
      </w:r>
      <w:r w:rsidRPr="00E5451C">
        <w:rPr>
          <w:lang w:val="sr-Cyrl-CS"/>
        </w:rPr>
        <w:t xml:space="preserve">бр. </w:t>
      </w:r>
      <w:r w:rsidR="00D76302">
        <w:rPr>
          <w:lang w:val="sr-Cyrl-CS"/>
        </w:rPr>
        <w:t>1</w:t>
      </w:r>
      <w:r w:rsidR="00D76302">
        <w:rPr>
          <w:lang w:val="sr-Latn-RS"/>
        </w:rPr>
        <w:t>0</w:t>
      </w:r>
      <w:r>
        <w:t>/</w:t>
      </w:r>
      <w:r w:rsidR="00D76302">
        <w:rPr>
          <w:lang w:val="sr-Cyrl-CS"/>
        </w:rPr>
        <w:t>2020</w:t>
      </w:r>
      <w:r>
        <w:t>-</w:t>
      </w:r>
      <w:r w:rsidR="004C1FFD">
        <w:rPr>
          <w:lang w:val="sr-Cyrl-CS"/>
        </w:rPr>
        <w:t xml:space="preserve"> </w:t>
      </w:r>
      <w:r w:rsidR="004C1FFD" w:rsidRPr="004C1FFD">
        <w:rPr>
          <w:color w:val="000000"/>
          <w:lang w:val="sr-Cyrl-CS" w:eastAsia="sr-Cyrl-CS"/>
        </w:rPr>
        <w:t>Набавка услуге организованог комби превоза за потребе Центра за заштиту одојчади, деце и омладине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 w:rsidR="004C1FFD"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питања, </w:t>
      </w:r>
      <w:r>
        <w:rPr>
          <w:lang w:val="sr-Latn-CS"/>
        </w:rPr>
        <w:t xml:space="preserve">достављамо </w:t>
      </w:r>
      <w:r w:rsidR="00A527C8"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862537" w:rsidRPr="004C1FFD" w:rsidRDefault="00862537" w:rsidP="00862537">
      <w:pPr>
        <w:jc w:val="both"/>
        <w:rPr>
          <w:lang w:val="sr-Cyrl-CS"/>
        </w:rPr>
      </w:pPr>
    </w:p>
    <w:p w:rsidR="00862537" w:rsidRPr="00862537" w:rsidRDefault="00862537" w:rsidP="00862537">
      <w:pPr>
        <w:jc w:val="both"/>
        <w:rPr>
          <w:lang w:val="en-GB"/>
        </w:rPr>
      </w:pPr>
      <w:r>
        <w:rPr>
          <w:lang w:val="sr-Cyrl-CS"/>
        </w:rPr>
        <w:t>Питање:</w:t>
      </w:r>
    </w:p>
    <w:p w:rsidR="006928CC" w:rsidRDefault="006928CC" w:rsidP="006928CC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6928CC" w:rsidRDefault="006928CC" w:rsidP="006928CC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Uvidom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dokumentaciju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uocili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nedostatak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potrazivanja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svih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dokaza</w:t>
      </w:r>
      <w:proofErr w:type="spellEnd"/>
      <w:proofErr w:type="gramStart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od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narucioca,a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koji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odnosi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clan. 75</w:t>
      </w:r>
      <w:proofErr w:type="gramStart"/>
      <w:r>
        <w:rPr>
          <w:rFonts w:ascii="Arial" w:hAnsi="Arial" w:cs="Arial"/>
          <w:color w:val="000000"/>
        </w:rPr>
        <w:t>.stav</w:t>
      </w:r>
      <w:proofErr w:type="gramEnd"/>
      <w:r>
        <w:rPr>
          <w:rFonts w:ascii="Arial" w:hAnsi="Arial" w:cs="Arial"/>
          <w:color w:val="000000"/>
        </w:rPr>
        <w:t xml:space="preserve"> 5 </w:t>
      </w:r>
      <w:proofErr w:type="spellStart"/>
      <w:r>
        <w:rPr>
          <w:rFonts w:ascii="Arial" w:hAnsi="Arial" w:cs="Arial"/>
          <w:color w:val="000000"/>
        </w:rPr>
        <w:t>Zakona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javnim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nabavkama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glasi</w:t>
      </w:r>
      <w:proofErr w:type="spellEnd"/>
      <w:r>
        <w:rPr>
          <w:rFonts w:ascii="Arial" w:hAnsi="Arial" w:cs="Arial"/>
          <w:color w:val="000000"/>
        </w:rPr>
        <w:t>:</w:t>
      </w:r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5) </w:t>
      </w:r>
      <w:proofErr w:type="gram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da</w:t>
      </w:r>
      <w:proofErr w:type="gram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ima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važeću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dozvolu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nadležnog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organa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za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obavljanje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delatnosti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koja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predmet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javne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nabavke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ako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takva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dozvola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predviđena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posebnim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propisom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.</w:t>
      </w:r>
      <w:r>
        <w:rPr>
          <w:rFonts w:ascii="Arial" w:hAnsi="Arial" w:cs="Arial"/>
          <w:b/>
          <w:bCs/>
          <w:i/>
          <w:iCs/>
          <w:color w:val="004000"/>
          <w:sz w:val="18"/>
          <w:szCs w:val="18"/>
        </w:rPr>
        <w:t> </w:t>
      </w:r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Obzirom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 se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dokumentaciji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javne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nabavke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tehnicke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</w:t>
      </w:r>
      <w:r>
        <w:rPr>
          <w:rFonts w:ascii="Arial" w:hAnsi="Arial" w:cs="Arial"/>
          <w:color w:val="222222"/>
          <w:sz w:val="18"/>
          <w:szCs w:val="18"/>
        </w:rPr>
        <w:t>ecifikacije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nalaze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putnicka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vozila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(do 9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mesta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koja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potrebno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resenje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obavljanju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LIMO SERVISA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koju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izdaje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Gradski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sekretarijat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javni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saobracaj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skladu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clanom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137a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zakona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prevozu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putnika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drumskom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saobracaju31/2019 i 9/2020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,obavezno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je 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clanu75,stav 5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zakona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javnim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nabavkama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dostaviti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istu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prilikom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ucesca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postupku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javne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nabavke</w:t>
      </w:r>
      <w:proofErr w:type="spellEnd"/>
    </w:p>
    <w:p w:rsidR="006928CC" w:rsidRDefault="006928CC" w:rsidP="006928CC">
      <w:pPr>
        <w:shd w:val="clear" w:color="auto" w:fill="FFFFFF"/>
        <w:rPr>
          <w:color w:val="222222"/>
        </w:rPr>
      </w:pPr>
      <w:proofErr w:type="spellStart"/>
      <w:r>
        <w:rPr>
          <w:b/>
          <w:bCs/>
          <w:color w:val="222222"/>
        </w:rPr>
        <w:t>Podescamo</w:t>
      </w:r>
      <w:proofErr w:type="spellEnd"/>
      <w:r>
        <w:rPr>
          <w:b/>
          <w:bCs/>
          <w:color w:val="222222"/>
        </w:rPr>
        <w:t xml:space="preserve"> Vas da je </w:t>
      </w:r>
      <w:proofErr w:type="spellStart"/>
      <w:r>
        <w:rPr>
          <w:b/>
          <w:bCs/>
          <w:color w:val="222222"/>
        </w:rPr>
        <w:t>ovo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obavezni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uslov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Zakona</w:t>
      </w:r>
      <w:proofErr w:type="spellEnd"/>
      <w:r>
        <w:rPr>
          <w:b/>
          <w:bCs/>
          <w:color w:val="222222"/>
        </w:rPr>
        <w:t xml:space="preserve"> o </w:t>
      </w:r>
      <w:proofErr w:type="spellStart"/>
      <w:r>
        <w:rPr>
          <w:b/>
          <w:bCs/>
          <w:color w:val="222222"/>
        </w:rPr>
        <w:t>javnim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nabavkama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bez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obzira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na</w:t>
      </w:r>
      <w:proofErr w:type="spellEnd"/>
      <w:r>
        <w:rPr>
          <w:b/>
          <w:bCs/>
          <w:color w:val="222222"/>
        </w:rPr>
        <w:t xml:space="preserve"> Vase </w:t>
      </w:r>
      <w:proofErr w:type="spellStart"/>
      <w:r>
        <w:rPr>
          <w:b/>
          <w:bCs/>
          <w:color w:val="222222"/>
        </w:rPr>
        <w:t>misljenje</w:t>
      </w:r>
      <w:proofErr w:type="spellEnd"/>
      <w:r>
        <w:rPr>
          <w:b/>
          <w:bCs/>
          <w:color w:val="222222"/>
        </w:rPr>
        <w:t xml:space="preserve"> da </w:t>
      </w:r>
      <w:proofErr w:type="spellStart"/>
      <w:r>
        <w:rPr>
          <w:b/>
          <w:bCs/>
          <w:color w:val="222222"/>
        </w:rPr>
        <w:t>za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odredjenu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vrstu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prevoza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ne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postoji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adekvatna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dozvola</w:t>
      </w:r>
      <w:proofErr w:type="spellEnd"/>
      <w:r>
        <w:rPr>
          <w:b/>
          <w:bCs/>
          <w:color w:val="222222"/>
        </w:rPr>
        <w:t xml:space="preserve">, i da </w:t>
      </w:r>
      <w:proofErr w:type="spellStart"/>
      <w:r>
        <w:rPr>
          <w:b/>
          <w:bCs/>
          <w:color w:val="222222"/>
        </w:rPr>
        <w:t>za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krsenje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predmetnog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Zakona</w:t>
      </w:r>
      <w:proofErr w:type="spellEnd"/>
      <w:r>
        <w:rPr>
          <w:b/>
          <w:bCs/>
          <w:color w:val="222222"/>
        </w:rPr>
        <w:t xml:space="preserve"> je </w:t>
      </w:r>
      <w:proofErr w:type="spellStart"/>
      <w:r>
        <w:rPr>
          <w:b/>
          <w:bCs/>
          <w:color w:val="222222"/>
        </w:rPr>
        <w:t>predvidjena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kazna</w:t>
      </w:r>
      <w:proofErr w:type="spellEnd"/>
      <w:r>
        <w:rPr>
          <w:b/>
          <w:bCs/>
          <w:color w:val="222222"/>
        </w:rPr>
        <w:t xml:space="preserve"> u </w:t>
      </w:r>
      <w:proofErr w:type="spellStart"/>
      <w:r>
        <w:rPr>
          <w:b/>
          <w:bCs/>
          <w:color w:val="222222"/>
        </w:rPr>
        <w:t>iznosu</w:t>
      </w:r>
      <w:proofErr w:type="spellEnd"/>
      <w:r>
        <w:rPr>
          <w:b/>
          <w:bCs/>
          <w:color w:val="222222"/>
        </w:rPr>
        <w:t xml:space="preserve"> od 200 000</w:t>
      </w:r>
      <w:proofErr w:type="gramStart"/>
      <w:r>
        <w:rPr>
          <w:b/>
          <w:bCs/>
          <w:color w:val="222222"/>
        </w:rPr>
        <w:t>,00</w:t>
      </w:r>
      <w:proofErr w:type="gramEnd"/>
      <w:r>
        <w:rPr>
          <w:b/>
          <w:bCs/>
          <w:color w:val="222222"/>
        </w:rPr>
        <w:t xml:space="preserve"> - 1 500 000,00din ,a u </w:t>
      </w:r>
      <w:proofErr w:type="spellStart"/>
      <w:r>
        <w:rPr>
          <w:b/>
          <w:bCs/>
          <w:color w:val="222222"/>
        </w:rPr>
        <w:t>skladu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sa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clanom</w:t>
      </w:r>
      <w:proofErr w:type="spellEnd"/>
      <w:r>
        <w:rPr>
          <w:b/>
          <w:bCs/>
          <w:color w:val="222222"/>
        </w:rPr>
        <w:t xml:space="preserve"> 169,stav 2 </w:t>
      </w:r>
      <w:proofErr w:type="spellStart"/>
      <w:r>
        <w:rPr>
          <w:b/>
          <w:bCs/>
          <w:color w:val="222222"/>
        </w:rPr>
        <w:t>tacka</w:t>
      </w:r>
      <w:proofErr w:type="spellEnd"/>
      <w:r>
        <w:rPr>
          <w:b/>
          <w:bCs/>
          <w:color w:val="222222"/>
        </w:rPr>
        <w:t xml:space="preserve"> 8 </w:t>
      </w:r>
      <w:proofErr w:type="spellStart"/>
      <w:r>
        <w:rPr>
          <w:b/>
          <w:bCs/>
          <w:color w:val="222222"/>
        </w:rPr>
        <w:t>pomenutog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zakona</w:t>
      </w:r>
      <w:proofErr w:type="spellEnd"/>
      <w:r>
        <w:rPr>
          <w:b/>
          <w:bCs/>
          <w:color w:val="222222"/>
        </w:rPr>
        <w:t>.</w:t>
      </w:r>
    </w:p>
    <w:p w:rsidR="006928CC" w:rsidRDefault="006928CC" w:rsidP="006928CC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6928CC" w:rsidRDefault="006928CC" w:rsidP="006928CC">
      <w:pPr>
        <w:shd w:val="clear" w:color="auto" w:fill="FFFFFF"/>
        <w:rPr>
          <w:color w:val="222222"/>
        </w:rPr>
      </w:pPr>
      <w:proofErr w:type="spellStart"/>
      <w:r>
        <w:rPr>
          <w:rFonts w:ascii="Arial" w:hAnsi="Arial" w:cs="Arial"/>
          <w:color w:val="222222"/>
        </w:rPr>
        <w:t>Podsecamo</w:t>
      </w:r>
      <w:proofErr w:type="spellEnd"/>
      <w:r>
        <w:rPr>
          <w:rFonts w:ascii="Arial" w:hAnsi="Arial" w:cs="Arial"/>
          <w:color w:val="222222"/>
        </w:rPr>
        <w:t xml:space="preserve"> Vas da se </w:t>
      </w:r>
      <w:proofErr w:type="spellStart"/>
      <w:r>
        <w:rPr>
          <w:rFonts w:ascii="Arial" w:hAnsi="Arial" w:cs="Arial"/>
          <w:color w:val="222222"/>
        </w:rPr>
        <w:t>podela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vozila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vrsi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prema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sledecem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pravilniku</w:t>
      </w:r>
      <w:proofErr w:type="spellEnd"/>
      <w:r>
        <w:rPr>
          <w:rFonts w:ascii="Arial" w:hAnsi="Arial" w:cs="Arial"/>
          <w:color w:val="222222"/>
        </w:rPr>
        <w:t>:</w:t>
      </w:r>
    </w:p>
    <w:p w:rsidR="006928CC" w:rsidRDefault="006928CC" w:rsidP="006928CC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6928CC" w:rsidRDefault="006928CC" w:rsidP="006928CC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PRAVILNIK O PODELI MOTORNIH I PRIKLJUČNIH VOZILA I TEHNIČKIM USLOVIMA ZA VOZILA U SAOBRAĆAJU NA PUTEVIMA</w:t>
      </w:r>
    </w:p>
    <w:p w:rsidR="006928CC" w:rsidRDefault="006928CC" w:rsidP="006928CC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 xml:space="preserve">("Sl.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glasnik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RS", br. 40/2012, 102/2012, 19/2013, 41/2013, 102/2014, 41/2015, 78/2015, 111/2015, 14/2016, 108/2016, 7/2017 -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ispr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., 63/2017, 45/2018, 70/2018, 95/2018, 104/2018 i 93/2019) 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definiše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podelu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vozila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sledećem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kriterijumu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Vrsta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M1 -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putničko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vozilo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jeste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vozilo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vrste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koje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ima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najviše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devet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sedišta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uključujući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sedište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vozača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Vrsta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M2 -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laki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autobus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jeste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vozilo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vrste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više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devet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sedišta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uključujući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sedište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vozača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čija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najveća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dozvoljena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masa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prelazi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5 t 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koja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mogu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imati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mesta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stajanje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Vrsta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M3 -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teški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autobus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jeste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vozilo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vrste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više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devet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sedišta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uključujući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sedište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vozača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čija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najveća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dozvoljena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masa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prelazi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5 t 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koja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mogu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imati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mesta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stajanje</w:t>
      </w:r>
      <w:proofErr w:type="spellEnd"/>
    </w:p>
    <w:p w:rsidR="006928CC" w:rsidRDefault="006928CC" w:rsidP="006928CC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6928CC" w:rsidRDefault="006928CC" w:rsidP="006928CC">
      <w:pPr>
        <w:shd w:val="clear" w:color="auto" w:fill="FFFFFF"/>
        <w:rPr>
          <w:color w:val="222222"/>
        </w:rPr>
      </w:pPr>
      <w:proofErr w:type="spellStart"/>
      <w:r>
        <w:rPr>
          <w:rFonts w:ascii="Arial" w:hAnsi="Arial" w:cs="Arial"/>
          <w:color w:val="222222"/>
        </w:rPr>
        <w:t>Iz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ovoga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proizilazi</w:t>
      </w:r>
      <w:proofErr w:type="spellEnd"/>
      <w:r>
        <w:rPr>
          <w:rFonts w:ascii="Arial" w:hAnsi="Arial" w:cs="Arial"/>
          <w:color w:val="222222"/>
        </w:rPr>
        <w:t xml:space="preserve"> da </w:t>
      </w:r>
      <w:proofErr w:type="spellStart"/>
      <w:r>
        <w:rPr>
          <w:rFonts w:ascii="Arial" w:hAnsi="Arial" w:cs="Arial"/>
          <w:color w:val="222222"/>
        </w:rPr>
        <w:t>vozila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koja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navedena</w:t>
      </w:r>
      <w:proofErr w:type="spellEnd"/>
      <w:r>
        <w:rPr>
          <w:rFonts w:ascii="Arial" w:hAnsi="Arial" w:cs="Arial"/>
          <w:color w:val="222222"/>
        </w:rPr>
        <w:t xml:space="preserve"> u </w:t>
      </w:r>
      <w:proofErr w:type="spellStart"/>
      <w:r>
        <w:rPr>
          <w:rFonts w:ascii="Arial" w:hAnsi="Arial" w:cs="Arial"/>
          <w:color w:val="222222"/>
        </w:rPr>
        <w:t>tenderskoj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dokumentaciji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nazivom</w:t>
      </w:r>
      <w:proofErr w:type="spellEnd"/>
      <w:r>
        <w:rPr>
          <w:rFonts w:ascii="Arial" w:hAnsi="Arial" w:cs="Arial"/>
          <w:b/>
          <w:bCs/>
          <w:color w:val="222222"/>
        </w:rPr>
        <w:t> "kombi" </w:t>
      </w:r>
      <w:proofErr w:type="spellStart"/>
      <w:r>
        <w:rPr>
          <w:rFonts w:ascii="Arial" w:hAnsi="Arial" w:cs="Arial"/>
          <w:color w:val="222222"/>
        </w:rPr>
        <w:t>nisu</w:t>
      </w:r>
      <w:proofErr w:type="spellEnd"/>
      <w:r>
        <w:rPr>
          <w:rFonts w:ascii="Arial" w:hAnsi="Arial" w:cs="Arial"/>
          <w:color w:val="222222"/>
        </w:rPr>
        <w:t xml:space="preserve"> u </w:t>
      </w:r>
      <w:proofErr w:type="spellStart"/>
      <w:r>
        <w:rPr>
          <w:rFonts w:ascii="Arial" w:hAnsi="Arial" w:cs="Arial"/>
          <w:color w:val="222222"/>
        </w:rPr>
        <w:t>skladu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kategotrizacijom,vec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su</w:t>
      </w:r>
      <w:proofErr w:type="spellEnd"/>
      <w:r>
        <w:rPr>
          <w:rFonts w:ascii="Arial" w:hAnsi="Arial" w:cs="Arial"/>
          <w:color w:val="222222"/>
        </w:rPr>
        <w:t xml:space="preserve"> to </w:t>
      </w:r>
      <w:proofErr w:type="spellStart"/>
      <w:r>
        <w:rPr>
          <w:rFonts w:ascii="Arial" w:hAnsi="Arial" w:cs="Arial"/>
          <w:color w:val="222222"/>
        </w:rPr>
        <w:t>vozila</w:t>
      </w:r>
      <w:proofErr w:type="spellEnd"/>
      <w:r>
        <w:rPr>
          <w:rFonts w:ascii="Arial" w:hAnsi="Arial" w:cs="Arial"/>
          <w:color w:val="222222"/>
        </w:rPr>
        <w:t xml:space="preserve"> M1 </w:t>
      </w:r>
      <w:proofErr w:type="spellStart"/>
      <w:r>
        <w:rPr>
          <w:rFonts w:ascii="Arial" w:hAnsi="Arial" w:cs="Arial"/>
          <w:color w:val="222222"/>
        </w:rPr>
        <w:t>kategorije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putnickih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vozila</w:t>
      </w:r>
      <w:proofErr w:type="spellEnd"/>
      <w:r>
        <w:rPr>
          <w:rFonts w:ascii="Arial" w:hAnsi="Arial" w:cs="Arial"/>
          <w:color w:val="222222"/>
        </w:rPr>
        <w:t>. </w:t>
      </w:r>
    </w:p>
    <w:p w:rsidR="006928CC" w:rsidRDefault="006928CC" w:rsidP="006928CC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6928CC" w:rsidRDefault="006928CC" w:rsidP="006928CC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 </w:t>
      </w:r>
      <w:proofErr w:type="spellStart"/>
      <w:r>
        <w:rPr>
          <w:color w:val="222222"/>
        </w:rPr>
        <w:t>Uvidom</w:t>
      </w:r>
      <w:proofErr w:type="spellEnd"/>
      <w:r>
        <w:rPr>
          <w:color w:val="222222"/>
        </w:rPr>
        <w:t xml:space="preserve"> u </w:t>
      </w:r>
      <w:proofErr w:type="spellStart"/>
      <w:r>
        <w:rPr>
          <w:color w:val="222222"/>
        </w:rPr>
        <w:t>dokumentaciju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skrecemo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Vam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paznju</w:t>
      </w:r>
      <w:proofErr w:type="spellEnd"/>
      <w:r>
        <w:rPr>
          <w:color w:val="222222"/>
        </w:rPr>
        <w:t xml:space="preserve"> da je se </w:t>
      </w:r>
      <w:proofErr w:type="spellStart"/>
      <w:r>
        <w:rPr>
          <w:color w:val="222222"/>
        </w:rPr>
        <w:t>za</w:t>
      </w:r>
      <w:proofErr w:type="spellEnd"/>
      <w:r>
        <w:rPr>
          <w:color w:val="222222"/>
        </w:rPr>
        <w:t xml:space="preserve"> Vase </w:t>
      </w:r>
      <w:proofErr w:type="spellStart"/>
      <w:r>
        <w:rPr>
          <w:color w:val="222222"/>
        </w:rPr>
        <w:t>potrebe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zakon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predvideo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vrstu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prevoza</w:t>
      </w:r>
      <w:proofErr w:type="spellEnd"/>
      <w:r>
        <w:rPr>
          <w:b/>
          <w:bCs/>
          <w:color w:val="222222"/>
        </w:rPr>
        <w:t> </w:t>
      </w:r>
      <w:proofErr w:type="spellStart"/>
      <w:r>
        <w:rPr>
          <w:color w:val="222222"/>
        </w:rPr>
        <w:t>koja</w:t>
      </w:r>
      <w:proofErr w:type="spellEnd"/>
      <w:r>
        <w:rPr>
          <w:color w:val="222222"/>
        </w:rPr>
        <w:t xml:space="preserve"> se </w:t>
      </w:r>
      <w:proofErr w:type="spellStart"/>
      <w:r>
        <w:rPr>
          <w:color w:val="222222"/>
        </w:rPr>
        <w:t>naziva</w:t>
      </w:r>
      <w:proofErr w:type="spellEnd"/>
      <w:r>
        <w:rPr>
          <w:b/>
          <w:bCs/>
          <w:color w:val="222222"/>
        </w:rPr>
        <w:t> </w:t>
      </w:r>
      <w:proofErr w:type="spellStart"/>
      <w:r>
        <w:rPr>
          <w:b/>
          <w:bCs/>
          <w:color w:val="222222"/>
        </w:rPr>
        <w:t>poseban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linijski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prevoz</w:t>
      </w:r>
      <w:proofErr w:type="spellEnd"/>
      <w:r>
        <w:rPr>
          <w:b/>
          <w:bCs/>
          <w:color w:val="222222"/>
        </w:rPr>
        <w:t xml:space="preserve"> i </w:t>
      </w:r>
      <w:proofErr w:type="spellStart"/>
      <w:r>
        <w:rPr>
          <w:color w:val="222222"/>
        </w:rPr>
        <w:t>koji</w:t>
      </w:r>
      <w:proofErr w:type="spellEnd"/>
      <w:r>
        <w:rPr>
          <w:color w:val="222222"/>
        </w:rPr>
        <w:t xml:space="preserve"> se </w:t>
      </w:r>
      <w:proofErr w:type="spellStart"/>
      <w:r>
        <w:rPr>
          <w:color w:val="222222"/>
        </w:rPr>
        <w:t>obavlja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vrstom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vozila</w:t>
      </w:r>
      <w:proofErr w:type="spellEnd"/>
      <w:r>
        <w:rPr>
          <w:color w:val="222222"/>
        </w:rPr>
        <w:t> </w:t>
      </w:r>
      <w:r>
        <w:rPr>
          <w:b/>
          <w:bCs/>
          <w:color w:val="222222"/>
        </w:rPr>
        <w:t xml:space="preserve">M2 </w:t>
      </w:r>
      <w:proofErr w:type="spellStart"/>
      <w:r>
        <w:rPr>
          <w:b/>
          <w:bCs/>
          <w:color w:val="222222"/>
        </w:rPr>
        <w:t>ili</w:t>
      </w:r>
      <w:proofErr w:type="spellEnd"/>
      <w:r>
        <w:rPr>
          <w:b/>
          <w:bCs/>
          <w:color w:val="222222"/>
        </w:rPr>
        <w:t xml:space="preserve"> M3 </w:t>
      </w:r>
      <w:proofErr w:type="spellStart"/>
      <w:r>
        <w:rPr>
          <w:color w:val="222222"/>
        </w:rPr>
        <w:t>iz</w:t>
      </w:r>
      <w:proofErr w:type="spellEnd"/>
      <w:r>
        <w:rPr>
          <w:color w:val="222222"/>
        </w:rPr>
        <w:t xml:space="preserve"> gore </w:t>
      </w:r>
      <w:proofErr w:type="spellStart"/>
      <w:r>
        <w:rPr>
          <w:color w:val="222222"/>
        </w:rPr>
        <w:t>navedenog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pravilnika</w:t>
      </w:r>
      <w:proofErr w:type="gramStart"/>
      <w:r>
        <w:rPr>
          <w:color w:val="222222"/>
        </w:rPr>
        <w:t>,a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za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koji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licencu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izdaje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Ministarstvo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gradjevinarstva,saobracaja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infrastrukture</w:t>
      </w:r>
      <w:proofErr w:type="spellEnd"/>
      <w:r>
        <w:rPr>
          <w:color w:val="222222"/>
        </w:rPr>
        <w:t>.</w:t>
      </w:r>
    </w:p>
    <w:p w:rsidR="006928CC" w:rsidRDefault="006928CC" w:rsidP="006928CC">
      <w:pPr>
        <w:shd w:val="clear" w:color="auto" w:fill="FFFFFF"/>
        <w:rPr>
          <w:color w:val="222222"/>
        </w:rPr>
      </w:pPr>
    </w:p>
    <w:p w:rsidR="006928CC" w:rsidRDefault="006928CC" w:rsidP="006928CC">
      <w:pPr>
        <w:shd w:val="clear" w:color="auto" w:fill="FFFFFF"/>
        <w:rPr>
          <w:color w:val="222222"/>
        </w:rPr>
      </w:pPr>
    </w:p>
    <w:p w:rsidR="006928CC" w:rsidRDefault="006928CC" w:rsidP="006928CC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6928CC" w:rsidRDefault="006928CC" w:rsidP="006928CC">
      <w:pPr>
        <w:pStyle w:val="NormalWeb"/>
        <w:shd w:val="clear" w:color="auto" w:fill="FFFFFF"/>
        <w:spacing w:after="240" w:afterAutospacing="0"/>
        <w:jc w:val="center"/>
        <w:rPr>
          <w:color w:val="22222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</w:t>
      </w:r>
      <w:r>
        <w:rPr>
          <w:rFonts w:ascii="Arial" w:hAnsi="Arial" w:cs="Arial"/>
          <w:b/>
          <w:bCs/>
          <w:i/>
          <w:iCs/>
          <w:color w:val="FF0000"/>
        </w:rPr>
        <w:t xml:space="preserve">3. </w:t>
      </w:r>
      <w:proofErr w:type="spellStart"/>
      <w:r>
        <w:rPr>
          <w:rFonts w:ascii="Arial" w:hAnsi="Arial" w:cs="Arial"/>
          <w:b/>
          <w:bCs/>
          <w:i/>
          <w:iCs/>
          <w:color w:val="FF0000"/>
        </w:rPr>
        <w:t>Poseban</w:t>
      </w:r>
      <w:proofErr w:type="spellEnd"/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</w:rPr>
        <w:t>linijski</w:t>
      </w:r>
      <w:proofErr w:type="spellEnd"/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</w:rPr>
        <w:t>prevoz</w:t>
      </w:r>
      <w:proofErr w:type="spellEnd"/>
    </w:p>
    <w:p w:rsidR="006928CC" w:rsidRDefault="006928CC" w:rsidP="006928CC">
      <w:pPr>
        <w:pStyle w:val="NormalWeb"/>
        <w:shd w:val="clear" w:color="auto" w:fill="FFFFFF"/>
        <w:spacing w:after="120" w:afterAutospacing="0"/>
        <w:jc w:val="center"/>
        <w:rPr>
          <w:color w:val="222222"/>
        </w:rPr>
      </w:pPr>
      <w:proofErr w:type="spellStart"/>
      <w:r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>Član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 xml:space="preserve"> 84*</w:t>
      </w:r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Poseban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linijski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radnika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mesta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stanovanja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posao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posla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kao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đaka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studenata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mesta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stanovanja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do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škole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škole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posebnim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identifikacionim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voznim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ispravama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nedeljna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mesečna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godišnja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sl.),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koji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obavlja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osnovu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pismenog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ugovora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spiska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putnika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bez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primanja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drugih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putnika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>.</w:t>
      </w:r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Zaključivanje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ugovora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stava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1.</w:t>
      </w:r>
      <w:proofErr w:type="gram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ovog</w:t>
      </w:r>
      <w:proofErr w:type="spellEnd"/>
      <w:proofErr w:type="gram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člana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fizičkim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licem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koje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nije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preduzetnik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nije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dozvoljeno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>.</w:t>
      </w:r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Ugovorom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stava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1.</w:t>
      </w:r>
      <w:proofErr w:type="gram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ovog</w:t>
      </w:r>
      <w:proofErr w:type="spellEnd"/>
      <w:proofErr w:type="gram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člana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koji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mora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biti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numerisan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utvrđuje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naročito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prevozni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put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utvrđenim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polazištem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odredištem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mesta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ukrcavanja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iskrcavanja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putnika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plan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obavljanja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cena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>.</w:t>
      </w:r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U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svakoj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pojedinačnoj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vožnji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kojom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izvršava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ugovor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posebnom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linijskom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autobusom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mogu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prevoziti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samo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radnici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đaci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odnosno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studenti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korisnika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sa</w:t>
      </w:r>
      <w:proofErr w:type="spellEnd"/>
      <w:proofErr w:type="gram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kojim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zaključen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ugovor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određenog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privrednog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subjekta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određene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organizacije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određene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ustanove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dr.).</w:t>
      </w:r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Ukrcavanje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iskrcavanje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putnika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u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posebnom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linijskom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vrši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se </w:t>
      </w: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mestima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utvrđena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ugovorom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stava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1. </w:t>
      </w: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ovog</w:t>
      </w:r>
      <w:proofErr w:type="spellEnd"/>
      <w:proofErr w:type="gram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člana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>.</w:t>
      </w:r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Prevoznici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koji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obavljaju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poseban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linijski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mogu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ukrcavati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iskrcavati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putnike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autobuskim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stajalištima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>.</w:t>
      </w:r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Spisak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putnika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stava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1.</w:t>
      </w:r>
      <w:proofErr w:type="gram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ovog</w:t>
      </w:r>
      <w:proofErr w:type="spellEnd"/>
      <w:proofErr w:type="gram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člana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osnovu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koga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obavlja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poseban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linijski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mora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biti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popunjen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čitko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tačno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zaključen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overen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pečatom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potpisom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ovlašćenog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lica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>.</w:t>
      </w:r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Prevoznik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dužan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da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ugovor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spisak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putnika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čuva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dve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godine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od</w:t>
      </w:r>
      <w:proofErr w:type="spellEnd"/>
      <w:proofErr w:type="gram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dana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obavljenog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>.</w:t>
      </w:r>
    </w:p>
    <w:p w:rsidR="006928CC" w:rsidRDefault="006928CC" w:rsidP="006928CC">
      <w:pPr>
        <w:pStyle w:val="NormalWeb"/>
        <w:shd w:val="clear" w:color="auto" w:fill="FFFFFF"/>
        <w:spacing w:after="120" w:afterAutospacing="0"/>
        <w:jc w:val="center"/>
        <w:rPr>
          <w:color w:val="222222"/>
        </w:rPr>
      </w:pPr>
      <w:proofErr w:type="spellStart"/>
      <w:r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>Član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 xml:space="preserve"> 85*</w:t>
      </w:r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U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autobusu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kojim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obavlja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poseban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linijski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mora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nalaziti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primerak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ugovora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osnovu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koga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obavlja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spisak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putnika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za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svaku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pojedinačnu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vožnju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kojom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izvršava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ugovor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posebnom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linijskom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prednjem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delu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autobusa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natpis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>: "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Poseban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linijski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>".</w:t>
      </w:r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Spisak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putnika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stava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1.</w:t>
      </w:r>
      <w:proofErr w:type="gram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ovog</w:t>
      </w:r>
      <w:proofErr w:type="spellEnd"/>
      <w:proofErr w:type="gram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člana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mora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biti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popunjen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čitko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zaključen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overen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pečatom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potpisom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ovlašćenog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lica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pre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postavljanja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autobusa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za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ukrcavanje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putnika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u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polazištu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>.</w:t>
      </w:r>
    </w:p>
    <w:p w:rsidR="006928CC" w:rsidRDefault="006928CC" w:rsidP="006928CC">
      <w:pPr>
        <w:pStyle w:val="NormalWeb"/>
        <w:shd w:val="clear" w:color="auto" w:fill="FFFFFF"/>
        <w:spacing w:after="120" w:afterAutospacing="0"/>
        <w:jc w:val="center"/>
        <w:rPr>
          <w:color w:val="222222"/>
        </w:rPr>
      </w:pPr>
      <w:bookmarkStart w:id="0" w:name="m_-4018705682572146776_m_823050296657076"/>
      <w:bookmarkEnd w:id="0"/>
      <w:proofErr w:type="spellStart"/>
      <w:r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>Član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 xml:space="preserve"> 86*</w:t>
      </w:r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Prevoznik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koji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ugovorio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poseban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linijski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dužan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je da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putnicima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obezbedi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identifikacione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vozne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isprave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>.</w:t>
      </w:r>
      <w:proofErr w:type="gramEnd"/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proofErr w:type="spellStart"/>
      <w:proofErr w:type="gramStart"/>
      <w:r>
        <w:rPr>
          <w:rFonts w:ascii="Arial" w:hAnsi="Arial" w:cs="Arial"/>
          <w:i/>
          <w:iCs/>
          <w:color w:val="FF0000"/>
          <w:sz w:val="19"/>
          <w:szCs w:val="19"/>
        </w:rPr>
        <w:t>Zabranjeno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prevozniku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koji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obavlja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poseban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linijski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da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putnike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bez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identifikacionih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voznih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isprava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>.</w:t>
      </w:r>
      <w:proofErr w:type="gramEnd"/>
    </w:p>
    <w:p w:rsidR="006928CC" w:rsidRDefault="006928CC" w:rsidP="006928CC">
      <w:pPr>
        <w:pStyle w:val="NormalWeb"/>
        <w:shd w:val="clear" w:color="auto" w:fill="FFFFFF"/>
        <w:spacing w:after="150" w:afterAutospacing="0"/>
        <w:rPr>
          <w:color w:val="222222"/>
        </w:rPr>
      </w:pP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Identifikaciona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vozna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isprava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sadrži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naročito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ime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prezime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fotografiju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putnika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kao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podatke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ličnosti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naziv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korisnika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prevozni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put,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rok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važenja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potpis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pečat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izdavaoca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vozne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z w:val="19"/>
          <w:szCs w:val="19"/>
        </w:rPr>
        <w:t>isprave</w:t>
      </w:r>
      <w:proofErr w:type="spellEnd"/>
      <w:r>
        <w:rPr>
          <w:rFonts w:ascii="Arial" w:hAnsi="Arial" w:cs="Arial"/>
          <w:i/>
          <w:iCs/>
          <w:color w:val="FF0000"/>
          <w:sz w:val="19"/>
          <w:szCs w:val="19"/>
        </w:rPr>
        <w:t>.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</w:p>
    <w:p w:rsidR="006928CC" w:rsidRDefault="006928CC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</w:p>
    <w:p w:rsidR="006928CC" w:rsidRDefault="006928CC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</w:p>
    <w:p w:rsidR="006928CC" w:rsidRDefault="006928CC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</w:p>
    <w:p w:rsidR="006928CC" w:rsidRDefault="006928CC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</w:p>
    <w:p w:rsidR="006928CC" w:rsidRDefault="006928CC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</w:p>
    <w:p w:rsidR="006928CC" w:rsidRDefault="006928CC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</w:p>
    <w:p w:rsidR="004C1FFD" w:rsidRDefault="004C1FFD" w:rsidP="00A527C8">
      <w:pPr>
        <w:rPr>
          <w:rFonts w:ascii="Helvetica" w:hAnsi="Helvetica"/>
          <w:color w:val="000000"/>
        </w:rPr>
      </w:pPr>
    </w:p>
    <w:p w:rsidR="006928CC" w:rsidRPr="006928CC" w:rsidRDefault="006928CC" w:rsidP="00A527C8">
      <w:pPr>
        <w:rPr>
          <w:bCs/>
          <w:iCs/>
          <w:lang w:val="sr-Latn-RS"/>
        </w:rPr>
      </w:pPr>
    </w:p>
    <w:p w:rsidR="00A527C8" w:rsidRDefault="00862537" w:rsidP="00862537">
      <w:pPr>
        <w:autoSpaceDE w:val="0"/>
        <w:autoSpaceDN w:val="0"/>
        <w:adjustRightInd w:val="0"/>
        <w:rPr>
          <w:bCs/>
          <w:iCs/>
          <w:lang w:val="sr-Cyrl-CS"/>
        </w:rPr>
      </w:pPr>
      <w:r w:rsidRPr="00862537">
        <w:rPr>
          <w:bCs/>
          <w:iCs/>
          <w:lang w:val="sr-Cyrl-CS"/>
        </w:rPr>
        <w:lastRenderedPageBreak/>
        <w:t>Одговори:</w:t>
      </w:r>
    </w:p>
    <w:p w:rsidR="00A527C8" w:rsidRDefault="00A527C8" w:rsidP="00862537">
      <w:pPr>
        <w:autoSpaceDE w:val="0"/>
        <w:autoSpaceDN w:val="0"/>
        <w:adjustRightInd w:val="0"/>
        <w:rPr>
          <w:bCs/>
          <w:iCs/>
          <w:lang w:val="sr-Cyrl-CS"/>
        </w:rPr>
      </w:pPr>
    </w:p>
    <w:p w:rsidR="0069473E" w:rsidRPr="0069473E" w:rsidRDefault="0069473E" w:rsidP="0069473E">
      <w:pPr>
        <w:pStyle w:val="ListParagraph"/>
        <w:rPr>
          <w:bCs/>
          <w:iCs/>
          <w:lang w:val="sr-Cyrl-CS"/>
        </w:rPr>
      </w:pPr>
    </w:p>
    <w:p w:rsidR="00D76302" w:rsidRPr="00862230" w:rsidRDefault="006928CC" w:rsidP="006F1A78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iCs/>
          <w:lang w:val="sr-Latn-RS"/>
        </w:rPr>
      </w:pPr>
      <w:r w:rsidRPr="00862230">
        <w:rPr>
          <w:bCs/>
          <w:iCs/>
          <w:lang w:val="sr-Cyrl-RS"/>
        </w:rPr>
        <w:t xml:space="preserve">Како је </w:t>
      </w:r>
      <w:r w:rsidR="00193B1D" w:rsidRPr="00862230">
        <w:rPr>
          <w:bCs/>
          <w:iCs/>
          <w:lang w:val="sr-Cyrl-RS"/>
        </w:rPr>
        <w:t>Наручилац</w:t>
      </w:r>
      <w:r w:rsidR="00862230" w:rsidRPr="00862230">
        <w:rPr>
          <w:bCs/>
          <w:iCs/>
          <w:lang w:val="sr-Cyrl-RS"/>
        </w:rPr>
        <w:t xml:space="preserve"> навео у прет</w:t>
      </w:r>
      <w:r w:rsidRPr="00862230">
        <w:rPr>
          <w:bCs/>
          <w:iCs/>
          <w:lang w:val="sr-Cyrl-RS"/>
        </w:rPr>
        <w:t xml:space="preserve">ходном појашњењу, Конкурсном документацијом предвиђено је да су за превоз деце потребна </w:t>
      </w:r>
      <w:r w:rsidR="00AF3D80" w:rsidRPr="00862230">
        <w:rPr>
          <w:bCs/>
          <w:iCs/>
          <w:lang w:val="sr-Cyrl-RS"/>
        </w:rPr>
        <w:t>специјализована в</w:t>
      </w:r>
      <w:r w:rsidR="00862230" w:rsidRPr="00862230">
        <w:rPr>
          <w:bCs/>
          <w:iCs/>
          <w:lang w:val="sr-Cyrl-RS"/>
        </w:rPr>
        <w:t>озила, из разлога што се ради о</w:t>
      </w:r>
      <w:r w:rsidRPr="00862230">
        <w:rPr>
          <w:bCs/>
          <w:iCs/>
          <w:lang w:val="sr-Cyrl-RS"/>
        </w:rPr>
        <w:t xml:space="preserve"> превоз</w:t>
      </w:r>
      <w:r w:rsidR="00862230">
        <w:rPr>
          <w:bCs/>
          <w:iCs/>
          <w:lang w:val="sr-Cyrl-RS"/>
        </w:rPr>
        <w:t xml:space="preserve">у </w:t>
      </w:r>
      <w:r w:rsidRPr="00862230">
        <w:rPr>
          <w:bCs/>
          <w:iCs/>
          <w:lang w:val="sr-Cyrl-RS"/>
        </w:rPr>
        <w:t xml:space="preserve">деце </w:t>
      </w:r>
      <w:r w:rsidR="00AF3D80" w:rsidRPr="00862230">
        <w:rPr>
          <w:bCs/>
          <w:iCs/>
          <w:lang w:val="sr-Cyrl-RS"/>
        </w:rPr>
        <w:t xml:space="preserve">са посебним потребама и деци са инвалидитетом, те Наручилац не потражује услугу превоза која се обавља путем ЛИМО СЕРВИСА. </w:t>
      </w:r>
      <w:r w:rsidR="00862230" w:rsidRPr="00862230">
        <w:rPr>
          <w:bCs/>
          <w:iCs/>
          <w:lang w:val="sr-Cyrl-CS"/>
        </w:rPr>
        <w:t xml:space="preserve">Такође, предметни вид превоза не представља по својој дефиницији ни посебан линијски превоз, јер не представља превоз радника, ђака и студената, већ како је то наведено у Конкурсној документацији, превоз деце на одређене локације, када за тим постоји потреба. </w:t>
      </w:r>
      <w:r w:rsidR="00AF3D80" w:rsidRPr="00862230">
        <w:rPr>
          <w:bCs/>
          <w:iCs/>
          <w:lang w:val="sr-Cyrl-RS"/>
        </w:rPr>
        <w:t xml:space="preserve">Сходно наведеном, </w:t>
      </w:r>
      <w:r w:rsidR="0069473E" w:rsidRPr="00862230">
        <w:rPr>
          <w:bCs/>
          <w:iCs/>
          <w:lang w:val="sr-Cyrl-CS"/>
        </w:rPr>
        <w:t>Нар</w:t>
      </w:r>
      <w:r w:rsidR="00AF3D80" w:rsidRPr="00862230">
        <w:rPr>
          <w:bCs/>
          <w:iCs/>
          <w:lang w:val="sr-Cyrl-CS"/>
        </w:rPr>
        <w:t>училац не захтева копију Решења о обављању делатности</w:t>
      </w:r>
      <w:r w:rsidR="0069473E" w:rsidRPr="00862230">
        <w:rPr>
          <w:bCs/>
          <w:iCs/>
          <w:lang w:val="sr-Cyrl-CS"/>
        </w:rPr>
        <w:t xml:space="preserve"> превоза путника,</w:t>
      </w:r>
      <w:r w:rsidR="00862230" w:rsidRPr="00862230">
        <w:rPr>
          <w:bCs/>
          <w:iCs/>
          <w:lang w:val="sr-Cyrl-CS"/>
        </w:rPr>
        <w:t xml:space="preserve"> као ни лиценцу.</w:t>
      </w:r>
      <w:r w:rsidR="0069473E" w:rsidRPr="00862230">
        <w:rPr>
          <w:bCs/>
          <w:iCs/>
          <w:lang w:val="sr-Cyrl-CS"/>
        </w:rPr>
        <w:t xml:space="preserve"> </w:t>
      </w:r>
    </w:p>
    <w:p w:rsidR="00862230" w:rsidRDefault="00862230" w:rsidP="00862230">
      <w:pPr>
        <w:pStyle w:val="ListParagraph"/>
        <w:autoSpaceDE w:val="0"/>
        <w:autoSpaceDN w:val="0"/>
        <w:adjustRightInd w:val="0"/>
        <w:jc w:val="both"/>
        <w:rPr>
          <w:bCs/>
          <w:iCs/>
          <w:lang w:val="sr-Cyrl-RS"/>
        </w:rPr>
      </w:pPr>
    </w:p>
    <w:p w:rsidR="00862230" w:rsidRPr="00862230" w:rsidRDefault="00862230" w:rsidP="00862230">
      <w:pPr>
        <w:pStyle w:val="ListParagraph"/>
        <w:autoSpaceDE w:val="0"/>
        <w:autoSpaceDN w:val="0"/>
        <w:adjustRightInd w:val="0"/>
        <w:jc w:val="both"/>
        <w:rPr>
          <w:bCs/>
          <w:iCs/>
          <w:lang w:val="sr-Cyrl-RS"/>
        </w:rPr>
      </w:pPr>
      <w:bookmarkStart w:id="1" w:name="_GoBack"/>
      <w:bookmarkEnd w:id="1"/>
    </w:p>
    <w:p w:rsidR="009918FA" w:rsidRPr="009918FA" w:rsidRDefault="009918FA" w:rsidP="002A5C79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</w:p>
    <w:p w:rsidR="00862537" w:rsidRPr="00D37028" w:rsidRDefault="009918FA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RS"/>
        </w:rPr>
        <w:t xml:space="preserve">       </w:t>
      </w:r>
      <w:proofErr w:type="spellStart"/>
      <w:r w:rsidR="00862537" w:rsidRPr="00D37028">
        <w:rPr>
          <w:bCs/>
          <w:iCs/>
        </w:rPr>
        <w:t>Комисија</w:t>
      </w:r>
      <w:proofErr w:type="spellEnd"/>
      <w:r w:rsidR="00862537" w:rsidRPr="00D37028">
        <w:rPr>
          <w:bCs/>
          <w:iCs/>
        </w:rPr>
        <w:t xml:space="preserve"> </w:t>
      </w:r>
      <w:proofErr w:type="spellStart"/>
      <w:r w:rsidR="00862537" w:rsidRPr="00D37028">
        <w:rPr>
          <w:bCs/>
          <w:iCs/>
        </w:rPr>
        <w:t>за</w:t>
      </w:r>
      <w:proofErr w:type="spellEnd"/>
      <w:r w:rsidR="00862537" w:rsidRPr="00D37028">
        <w:rPr>
          <w:bCs/>
          <w:iCs/>
        </w:rPr>
        <w:t xml:space="preserve"> </w:t>
      </w:r>
      <w:proofErr w:type="spellStart"/>
      <w:r w:rsidR="00862537" w:rsidRPr="00D37028">
        <w:rPr>
          <w:bCs/>
          <w:iCs/>
        </w:rPr>
        <w:t>јавне</w:t>
      </w:r>
      <w:proofErr w:type="spellEnd"/>
      <w:r w:rsidR="00862537" w:rsidRPr="00D37028">
        <w:rPr>
          <w:bCs/>
          <w:iCs/>
        </w:rPr>
        <w:t xml:space="preserve"> </w:t>
      </w:r>
      <w:proofErr w:type="spellStart"/>
      <w:r w:rsidR="00862537" w:rsidRPr="00D37028">
        <w:rPr>
          <w:bCs/>
          <w:iCs/>
        </w:rPr>
        <w:t>набавке</w:t>
      </w:r>
      <w:proofErr w:type="spellEnd"/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2" w:rsidRPr="00574A15" w:rsidRDefault="004C1CA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33CCC"/>
    <w:multiLevelType w:val="hybridMultilevel"/>
    <w:tmpl w:val="041E2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67F49"/>
    <w:multiLevelType w:val="hybridMultilevel"/>
    <w:tmpl w:val="D72C4ABC"/>
    <w:lvl w:ilvl="0" w:tplc="907C5EA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30">
    <w:nsid w:val="6F7A76DA"/>
    <w:multiLevelType w:val="hybridMultilevel"/>
    <w:tmpl w:val="37ECE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3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4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4"/>
  </w:num>
  <w:num w:numId="5">
    <w:abstractNumId w:val="28"/>
  </w:num>
  <w:num w:numId="6">
    <w:abstractNumId w:val="13"/>
  </w:num>
  <w:num w:numId="7">
    <w:abstractNumId w:val="11"/>
  </w:num>
  <w:num w:numId="8">
    <w:abstractNumId w:val="23"/>
  </w:num>
  <w:num w:numId="9">
    <w:abstractNumId w:val="17"/>
  </w:num>
  <w:num w:numId="10">
    <w:abstractNumId w:val="9"/>
  </w:num>
  <w:num w:numId="11">
    <w:abstractNumId w:val="12"/>
  </w:num>
  <w:num w:numId="12">
    <w:abstractNumId w:val="7"/>
  </w:num>
  <w:num w:numId="13">
    <w:abstractNumId w:val="33"/>
  </w:num>
  <w:num w:numId="14">
    <w:abstractNumId w:val="15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9"/>
  </w:num>
  <w:num w:numId="20">
    <w:abstractNumId w:val="3"/>
  </w:num>
  <w:num w:numId="21">
    <w:abstractNumId w:val="3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16"/>
  </w:num>
  <w:num w:numId="28">
    <w:abstractNumId w:val="31"/>
  </w:num>
  <w:num w:numId="29">
    <w:abstractNumId w:val="35"/>
  </w:num>
  <w:num w:numId="30">
    <w:abstractNumId w:val="22"/>
  </w:num>
  <w:num w:numId="31">
    <w:abstractNumId w:val="6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"/>
  </w:num>
  <w:num w:numId="37">
    <w:abstractNumId w:val="14"/>
  </w:num>
  <w:num w:numId="38">
    <w:abstractNumId w:val="27"/>
  </w:num>
  <w:num w:numId="39">
    <w:abstractNumId w:val="3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32C3"/>
    <w:rsid w:val="00005864"/>
    <w:rsid w:val="00010AC0"/>
    <w:rsid w:val="000150FA"/>
    <w:rsid w:val="000177D5"/>
    <w:rsid w:val="00035539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16C77"/>
    <w:rsid w:val="00122097"/>
    <w:rsid w:val="00123A69"/>
    <w:rsid w:val="0012439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3B1D"/>
    <w:rsid w:val="001978CF"/>
    <w:rsid w:val="001B7DC5"/>
    <w:rsid w:val="001C79DC"/>
    <w:rsid w:val="001D2816"/>
    <w:rsid w:val="001D3A93"/>
    <w:rsid w:val="001D6354"/>
    <w:rsid w:val="001D706C"/>
    <w:rsid w:val="001E7024"/>
    <w:rsid w:val="001E7B8E"/>
    <w:rsid w:val="001F19E8"/>
    <w:rsid w:val="001F2FAC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63076"/>
    <w:rsid w:val="0026585E"/>
    <w:rsid w:val="00271A4A"/>
    <w:rsid w:val="00272E15"/>
    <w:rsid w:val="002731C6"/>
    <w:rsid w:val="002812D1"/>
    <w:rsid w:val="002A1366"/>
    <w:rsid w:val="002A411D"/>
    <w:rsid w:val="002A4C2B"/>
    <w:rsid w:val="002A50D5"/>
    <w:rsid w:val="002A5C79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56CD"/>
    <w:rsid w:val="003004E0"/>
    <w:rsid w:val="00300A3B"/>
    <w:rsid w:val="003011C7"/>
    <w:rsid w:val="00302BBB"/>
    <w:rsid w:val="00302C95"/>
    <w:rsid w:val="003177C4"/>
    <w:rsid w:val="00320CB5"/>
    <w:rsid w:val="0032619F"/>
    <w:rsid w:val="0032650E"/>
    <w:rsid w:val="003419F0"/>
    <w:rsid w:val="00353172"/>
    <w:rsid w:val="0035413B"/>
    <w:rsid w:val="0035554E"/>
    <w:rsid w:val="0036067E"/>
    <w:rsid w:val="00362419"/>
    <w:rsid w:val="003647C0"/>
    <w:rsid w:val="003668ED"/>
    <w:rsid w:val="00374582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4B33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51350"/>
    <w:rsid w:val="004523C2"/>
    <w:rsid w:val="00452ED6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C1CA6"/>
    <w:rsid w:val="004C1FFD"/>
    <w:rsid w:val="004C6A69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46F91"/>
    <w:rsid w:val="0055368C"/>
    <w:rsid w:val="00574A15"/>
    <w:rsid w:val="005759C8"/>
    <w:rsid w:val="00587100"/>
    <w:rsid w:val="005874C6"/>
    <w:rsid w:val="00590557"/>
    <w:rsid w:val="005917D3"/>
    <w:rsid w:val="00596277"/>
    <w:rsid w:val="005A2C58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30495"/>
    <w:rsid w:val="00631295"/>
    <w:rsid w:val="006333BA"/>
    <w:rsid w:val="00643914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28CC"/>
    <w:rsid w:val="0069473E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3E27"/>
    <w:rsid w:val="007F4310"/>
    <w:rsid w:val="007F5526"/>
    <w:rsid w:val="007F6A14"/>
    <w:rsid w:val="0080344A"/>
    <w:rsid w:val="00811C87"/>
    <w:rsid w:val="00823511"/>
    <w:rsid w:val="00826107"/>
    <w:rsid w:val="0083156A"/>
    <w:rsid w:val="00832B7B"/>
    <w:rsid w:val="00835CD0"/>
    <w:rsid w:val="00841AEE"/>
    <w:rsid w:val="0086028C"/>
    <w:rsid w:val="00860C3E"/>
    <w:rsid w:val="00862230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4C32"/>
    <w:rsid w:val="008C4E19"/>
    <w:rsid w:val="008C606C"/>
    <w:rsid w:val="008C7AC0"/>
    <w:rsid w:val="008D6497"/>
    <w:rsid w:val="008D70A3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421F7"/>
    <w:rsid w:val="009435D7"/>
    <w:rsid w:val="00945A30"/>
    <w:rsid w:val="00956744"/>
    <w:rsid w:val="00957F1E"/>
    <w:rsid w:val="0096027D"/>
    <w:rsid w:val="00961591"/>
    <w:rsid w:val="00962835"/>
    <w:rsid w:val="009731D6"/>
    <w:rsid w:val="00990EA1"/>
    <w:rsid w:val="009918FA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B5B93"/>
    <w:rsid w:val="00AB731B"/>
    <w:rsid w:val="00AC41B2"/>
    <w:rsid w:val="00AC7C3A"/>
    <w:rsid w:val="00AD7686"/>
    <w:rsid w:val="00AE2411"/>
    <w:rsid w:val="00AE6B32"/>
    <w:rsid w:val="00AE7A8B"/>
    <w:rsid w:val="00AF0A99"/>
    <w:rsid w:val="00AF3D80"/>
    <w:rsid w:val="00AF4AF6"/>
    <w:rsid w:val="00B024EB"/>
    <w:rsid w:val="00B10F50"/>
    <w:rsid w:val="00B22F26"/>
    <w:rsid w:val="00B40D55"/>
    <w:rsid w:val="00B4600C"/>
    <w:rsid w:val="00B51745"/>
    <w:rsid w:val="00B64F20"/>
    <w:rsid w:val="00B651DC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93DB8"/>
    <w:rsid w:val="00C946BE"/>
    <w:rsid w:val="00CA4ED4"/>
    <w:rsid w:val="00CA7B89"/>
    <w:rsid w:val="00CA7EFF"/>
    <w:rsid w:val="00CC2513"/>
    <w:rsid w:val="00CC4C3A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303C5"/>
    <w:rsid w:val="00D32794"/>
    <w:rsid w:val="00D37A7D"/>
    <w:rsid w:val="00D37F64"/>
    <w:rsid w:val="00D40FBD"/>
    <w:rsid w:val="00D65AB9"/>
    <w:rsid w:val="00D6618E"/>
    <w:rsid w:val="00D66811"/>
    <w:rsid w:val="00D76302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1355"/>
    <w:rsid w:val="00E928A4"/>
    <w:rsid w:val="00E94F86"/>
    <w:rsid w:val="00E963D1"/>
    <w:rsid w:val="00EA55F6"/>
    <w:rsid w:val="00EB114F"/>
    <w:rsid w:val="00EB6DF6"/>
    <w:rsid w:val="00EC1DEC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2DEF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A1E3D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m5647109533206162684default">
    <w:name w:val="m_5647109533206162684default"/>
    <w:basedOn w:val="Normal"/>
    <w:rsid w:val="004C1FFD"/>
    <w:pPr>
      <w:spacing w:before="100" w:beforeAutospacing="1" w:after="100" w:afterAutospacing="1"/>
    </w:pPr>
  </w:style>
  <w:style w:type="paragraph" w:customStyle="1" w:styleId="m5647109533206162684msolistparagraph">
    <w:name w:val="m_5647109533206162684msolistparagraph"/>
    <w:basedOn w:val="Normal"/>
    <w:rsid w:val="004C1F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2EE2-49F7-48F8-A80E-E503008A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3081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5893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Windows User</cp:lastModifiedBy>
  <cp:revision>137</cp:revision>
  <cp:lastPrinted>2019-03-13T12:46:00Z</cp:lastPrinted>
  <dcterms:created xsi:type="dcterms:W3CDTF">2017-01-23T08:00:00Z</dcterms:created>
  <dcterms:modified xsi:type="dcterms:W3CDTF">2020-04-29T12:45:00Z</dcterms:modified>
</cp:coreProperties>
</file>