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12.08.2021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3061/1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3061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Bebi oprema, oprema i nameštaj za vrtić i kancelarijski, kuhinjski i nameštaj za dnevni boravak za potrebe Centra za zaštitu odojčadi, dece i omladine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F02-0026268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39100000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Bebi oprema 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316.667,00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KEPROM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101823576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GLAVNA  18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296.829,70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356.195,64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ispravnu, prihvatljivu i najpovoljniju ponudu.  Naručilac se obratio Ponuđaču sa Zahtevom za dostavljanje dokumentacije za kvalitativni izbor ponude, po kome je Ponuđač postupio, te se pristupilo izboru ponude.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 xml:space="preserve">Oprema i nameštaj za vrtić 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683.333,00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MANUFAKTUR COMPANY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101721468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Branka Ćopića, 3/7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Beograd (Zvezdara)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11160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679.400,00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815.280,00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Ponuđač je ponudio ispravnu i prihvatljivu ponudu.  Naručilac se obratio Ponuđaču sa Zahtevom za dostavljanje dokumentacije za kvalitativni izbor ponude, po kome je Ponuđač postupio, te se pristupilo izboru ponude.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Bebi oprema, oprema i nameštaj za vrtić i kancelarijski, kuhinjski i nameštaj za dnevni boravak za potrebe Centra za zaštitu odojčadi, dece i omladine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3061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3061, 29.06.2021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2.157.883,00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39100000-Nameštaj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Predmetna nabavka sprovodi se radi nabavke neophodne opreme za potrebe Centra za zaštitu odojčadi, dece i omladine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F02-0026268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23.07.2021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02.08.2021 11:00:00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Jeftić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Oprema i nameštaj za vrtić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683.333,00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Bebi oprema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316.667,00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02.08.2021 11:00:00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02.08.2021 11:01:28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Bebi oprema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KEPROM DOO BEOGRAD, GLAVNA  18,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1425 od 30.07.2021.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30.7.2021. 15:15:19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BEOGRAD, Branka Ćopića, 3/7,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021023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2.8.2021. 10:26:00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Oprema i nameštaj za vrtić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RADNJA METALO-KOZMETIKA KOJIĆ SRETEN PREDUZETNIK, PETNICA, Petnica bb, 14104, Valjevo,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801 / 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1.8.2021. 17:46:25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BEOGRAD, Branka Ćopića, 3/7,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021024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2.8.2021. 10:28:01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 xml:space="preserve">Naziv partije: Bebi oprema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KEPROM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296829.70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356195.64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službenog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Oprema i nameštaj za vrtić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815280.00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RADNJA METALO-KOZMETIKA KOJIĆ SRETEN PREDUZETNIK, PETNICA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677640.00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 xml:space="preserve">Naziv partije: Bebi oprema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KEPROM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296829.70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356195.64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 od dana službenog prijema računa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316500.00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 xml:space="preserve">Naziv partije: Oprema i nameštaj za vrtić 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679400.00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815280.00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ZANATSKA RADNJA METALO-KOZMETIKA KOJIĆ SRETEN PREDUZETNIK, PETNICA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564700.00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677640.00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38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Bebi oprema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KEPROM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296.829,70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356.195,64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ispravnu, prihvatljivu i najpovoljniju ponudu.  Naručilac se obratio Ponuđaču sa Zahtevom za dostavljanje dokumentacije za kvalitativni izbor ponude, po kome je Ponuđač postupio, te se pristupilo izboru ponude.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316.500,00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379.800,00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ponudio najpovoljniju ponudu, imajući u vidu osnovni kriterijum za izbor- Cenu.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Oprema i nameštaj za vrtić 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ZANATSKA RADNJA METALO-KOZMETIKA KOJIĆ SRETEN PREDUZETNIK, PETNICA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564.700,00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677.640,00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se obratio Ponuđaču koji je dao najpovoljniju ponudu sa Zahtevom za dostavljanje dokumentacije za kvalitativni izbor ponude, ali Ponuđač nije u datom zakonskom roku postupio po  Zahtevu i dostavio traženu dokumentaciju.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Naručilac se obratio Ponuđaču koji je dao najpovoljniju ponudu sa Zahtevom za dostavljanje dokumentacije za kvalitativni izbor ponude, ali Ponuđač nije u datom zakonskom roku postupio po  Zahtevu i dostavio traženu dokumentaciju.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nije dostavio tražene dokaze o ispunjenosti kriterijuma za kvalitativni izbor privrednog subjekta u ostavljenom roku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679.400,00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815.280,00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ponudu.  Naručilac se obratio Ponuđaču sa Zahtevom za dostavljanje dokumentacije za kvalitativni izbor ponude, po kome je Ponuđač postupio, te se pristupilo izboru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Bebi oprema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ispravnu, prihvatljivu i najpovoljniju ponudu.  Naručilac se obratio Ponuđaču sa Zahtevom za dostavljanje dokumentacije za kvalitativni izbor ponude, po kome je Ponuđač postupio, te se pristupilo izboru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KEPROM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296.829,70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316.500,00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ispravnu, prihvatljivu i najpovoljniju ponudu.  Naručilac se obratio Ponuđaču sa Zahtevom za dostavljanje dokumentacije za kvalitativni izbor ponude, po kome je Ponuđač postupio, te se pristupilo izboru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Oprema i nameštaj za vrtić 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ponudu.  Naručilac se obratio Ponuđaču sa Zahtevom za dostavljanje dokumentacije za kvalitativni izbor ponude, po kome je Ponuđač postupio, te se pristupilo izboru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679.400,00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 je ponudio ispravnu i prihvatljivu ponudu.  Naručilac se obratio Ponuđaču sa Zahtevom za dostavljanje dokumentacije za kvalitativni izbor ponude, po kome je Ponuđač postupio, te se pristupilo izboru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48" w:name="_Hlk32839505_0"/>
      <w:bookmarkStart w:id="49" w:name="2_0"/>
      <w:bookmarkEnd w:id="49"/>
      <w:r>
        <w:rPr>
          <w:rFonts w:ascii="Calibri" w:eastAsia="Calibri" w:hAnsi="Calibri" w:cs="Calibri"/>
        </w:rPr>
        <w:t>Za prvu i drugu partiju Naručilac donosi Odluku o dodeli, dok za treću partiju vrši obustavu postupka.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48"/>
      <w:bookmarkStart w:id="50" w:name="1_0"/>
      <w:bookmarkEnd w:id="5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