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262/2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262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dobara- Lekovi, sanitetski i laboratorijski materijal za potrebe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F02-0000796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materijal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1.400.000,00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SINOFARM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101718592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KOSTE NAĐA, 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1.378.990,50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1.644.314,20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dobara- Lekovi, sanitetski i laboratorijski materijal za potrebe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262, 18.01.2022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5.580.000,00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Predmetna javna nabavka se sprovodi radi nabavke lekova, sanitetskog materijala, test traki i laboratorijskog potrošnog materijala sa reagensima za potrebe Centra za zaštitu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F02-0000796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28.01.2022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Snežana Marković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28.01.2022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28.01.2022 10:00:51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26.1.2022. 14:57:22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 LINE DOO BEOGRAD, Sremska, 6,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2299/2022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27.1.2022. 19:23:33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Sanitetski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 LINE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1498066.00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1778795.70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1378990.50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1644314.20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ugovorene vrednosti Naručilac će izvršiti na osnovu original fakture i otpremnice dobara, na račun</w:t>
                                <w:br/>
                                <w:t>Isporučioca otvorenog kod banke, u roku od 45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Sanitetski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 LINE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1498066.00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1779235.70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1378990.50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1644314.20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ugovorene vrednosti Naručilac će izvršiti na osnovu original fakture i otpremnice dobara, na račun</w:t>
                                <w:br/>
                                <w:t>Isporučioca otvorenog kod banke, u roku od 45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 LINE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1.498.066,00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1.779.235,70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prekoračio iznos procenjene vrednosti za predmetnu partiju.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Računskom proverom ustanovljeno je da je Ponuđač  učinio računsku grešku u pogledu izražavanja ukupne cene sa PDV-om (za sve stavke), jer je naveo iznos od 1.778.795,70 dinara, a ispravan iznos je 1.779.235,70 dinara. Ponuđaču je upućen Dopis za ispravku računske greške, na koji je Ponuđač odgovorio i saglasio se sa ispravkom računske greške.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prekoračio iznos procenjene vrednosti za predmetnu partiju.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1.378.990,50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1.644.314,20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dao ispravnu, prihvatljivu  i najpovoljniju ponudu u pogledu osnovnog kriterijuma za izbor ponuđača- cene. Naručilac je uputio Dopis Ponuđaču za dopunu dokumentacije za izbor ponuđača, na koji je Ponuđač odgovorio i dostavio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1.378.990,50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dao ispravnu, prihvatljivu  i najpovoljniju ponudu u pogledu osnovnog kriterijuma za izbor ponuđača- cene. Naručilac je uputio Dopis Ponuđaču za dopunu dokumentacije za izbor ponuđača, na koji je Ponuđač odgovorio i dostavio traženu dokumentaciju.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dao ispravnu, prihvatljivu  i najpovoljniju ponudu u pogledu osnovnog kriterijuma za izbor ponuđača- cene. Naručilac je uputio Dopis Ponuđaču za dopunu dokumentacije za izbor ponuđača, na koji je Ponuđač odgovorio i dostavio traženu dokumentaciju.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