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7 -->
  <w:body>
    <w:p w:rsidR="00601DBA" w:rsidRPr="00601DBA" w:rsidP="001F55F6" w14:paraId="31846502" w14:textId="0F72C91D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</w:rPr>
      </w:pPr>
      <w:bookmarkStart w:id="0" w:name="_Hlk32839505"/>
      <w:bookmarkStart w:id="1" w:name="_Hlk116577677"/>
      <w:bookmarkStart w:id="2" w:name="20"/>
      <w:bookmarkEnd w:id="2"/>
      <w:r w:rsidRPr="00601DBA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</w:rPr>
        <w:t>CENTAR ZA ZAŠTITU ODOJČADI, DECE I OMLADINE</w:t>
      </w:r>
    </w:p>
    <w:p w:rsidR="001F55F6" w:rsidRPr="001F55F6" w:rsidP="001F55F6" w14:paraId="12B24AF9" w14:textId="4311BAEB">
      <w:pPr>
        <w:spacing w:before="120" w:after="120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PIB:</w:t>
      </w:r>
      <w:r w:rsidRPr="00191039" w:rsidR="002A1737">
        <w:rPr>
          <w:rFonts w:cstheme="minorHAnsi"/>
          <w:sz w:val="20"/>
          <w:szCs w:val="20"/>
        </w:rPr>
        <w:t> </w:t>
      </w:r>
      <w:r w:rsidRPr="00601DBA" w:rsidR="00601DBA">
        <w:rPr>
          <w:b/>
          <w:bCs/>
          <w:lang w:val="hr-HR"/>
        </w:rPr>
        <w:t xml:space="preserve"> </w:t>
      </w:r>
      <w:bookmarkStart w:id="3" w:name="21"/>
      <w:bookmarkEnd w:id="3"/>
      <w:r w:rsidRPr="001F55F6" w:rsidR="00601DBA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100286755</w:t>
      </w:r>
      <w:r w:rsidRPr="001F55F6" w:rsidR="00601DBA">
        <w:rPr>
          <w:rFonts w:cstheme="minorHAnsi"/>
          <w:b/>
          <w:sz w:val="20"/>
          <w:szCs w:val="20"/>
        </w:rPr>
        <w:t xml:space="preserve"> </w:t>
      </w:r>
    </w:p>
    <w:p w:rsidR="00601DBA" w:rsidP="001F55F6" w14:paraId="4E2CCAFC" w14:textId="036686A0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</w:rPr>
      </w:pPr>
      <w:bookmarkStart w:id="4" w:name="22"/>
      <w:bookmarkEnd w:id="4"/>
      <w:r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</w:rPr>
        <w:t>ZVEČANSKA 7</w:t>
      </w:r>
    </w:p>
    <w:p w:rsidR="001F55F6" w:rsidRPr="001F55F6" w:rsidP="001F55F6" w14:paraId="6BC266A2" w14:textId="56CEC18D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</w:pPr>
      <w:bookmarkStart w:id="5" w:name="23"/>
      <w:bookmarkEnd w:id="5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11000</w:t>
      </w:r>
      <w:r w:rsidRPr="001F55F6">
        <w:rPr>
          <w:rFonts w:cstheme="minorHAnsi"/>
          <w:b/>
          <w:sz w:val="20"/>
          <w:szCs w:val="20"/>
        </w:rPr>
        <w:t> </w:t>
      </w:r>
      <w:bookmarkStart w:id="6" w:name="24"/>
      <w:bookmarkEnd w:id="6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BEOGRAD</w:t>
      </w:r>
    </w:p>
    <w:p w:rsidR="001F55F6" w:rsidRPr="001F55F6" w:rsidP="00A9707B" w14:paraId="75E40E96" w14:textId="233F6431">
      <w:pPr>
        <w:spacing w:before="120" w:after="440"/>
        <w:rPr>
          <w:rFonts w:cstheme="minorHAnsi"/>
          <w:b/>
          <w:sz w:val="20"/>
          <w:szCs w:val="20"/>
          <w:lang w:val="sr-Latn-BA" w:eastAsia="lv-LV"/>
        </w:rPr>
      </w:pPr>
      <w:bookmarkEnd w:id="1"/>
      <w:r w:rsidRPr="001F55F6">
        <w:rPr>
          <w:rFonts w:cstheme="minorHAnsi"/>
          <w:b/>
          <w:sz w:val="20"/>
          <w:szCs w:val="20"/>
          <w:lang w:val="sr-Latn-BA" w:eastAsia="lv-LV"/>
        </w:rPr>
        <w:t>Republika Srbija</w:t>
      </w:r>
    </w:p>
    <w:p w:rsidR="001F55F6" w:rsidRPr="001F55F6" w:rsidP="001F55F6" w14:paraId="49108E4C" w14:textId="5D1D1718">
      <w:pPr>
        <w:tabs>
          <w:tab w:val="left" w:pos="709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noProof/>
          <w:sz w:val="20"/>
          <w:szCs w:val="20"/>
          <w:lang w:val="sr-Latn-BA"/>
        </w:rPr>
        <w:t>Datum:</w:t>
      </w:r>
      <w:r w:rsidRPr="001F55F6">
        <w:rPr>
          <w:rFonts w:cstheme="minorHAnsi"/>
          <w:noProof/>
          <w:sz w:val="20"/>
          <w:szCs w:val="20"/>
          <w:lang w:val="sr-Latn-BA"/>
        </w:rPr>
        <w:tab/>
      </w:r>
      <w:bookmarkStart w:id="7" w:name="9"/>
      <w:bookmarkEnd w:id="7"/>
      <w:r w:rsidRPr="001F55F6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  <w:t>23.06.2025</w:t>
      </w:r>
    </w:p>
    <w:p w:rsidR="001F55F6" w:rsidRPr="001F55F6" w:rsidP="001F55F6" w14:paraId="1B2FD28D" w14:textId="400BEBE7">
      <w:pPr>
        <w:tabs>
          <w:tab w:val="left" w:pos="709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noProof/>
          <w:sz w:val="20"/>
          <w:szCs w:val="20"/>
          <w:lang w:val="sr-Latn-BA"/>
        </w:rPr>
        <w:t>Broj:</w:t>
      </w:r>
      <w:r w:rsidRPr="001F55F6">
        <w:rPr>
          <w:rFonts w:cstheme="minorHAnsi"/>
          <w:noProof/>
          <w:sz w:val="20"/>
          <w:szCs w:val="20"/>
          <w:lang w:val="sr-Latn-BA"/>
        </w:rPr>
        <w:tab/>
      </w:r>
      <w:bookmarkStart w:id="8" w:name="8"/>
      <w:bookmarkEnd w:id="8"/>
      <w:r w:rsidRPr="001F55F6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noProof/>
          <w:color w:val="auto"/>
          <w:w w:val="100"/>
          <w:sz w:val="20"/>
          <w:szCs w:val="20"/>
          <w:highlight w:val="none"/>
          <w:lang w:val="sr-Latn-BA"/>
        </w:rPr>
        <w:t>2123/1</w:t>
      </w:r>
    </w:p>
    <w:p w:rsidR="001F55F6" w:rsidRPr="00A9707B" w:rsidP="00A9707B" w14:paraId="53FD827A" w14:textId="77777777">
      <w:pPr>
        <w:spacing w:before="440" w:after="120"/>
        <w:rPr>
          <w:rStyle w:val="DefaultParagraphFont"/>
          <w:rFonts w:ascii="Calibri" w:eastAsia="Calibri" w:hAnsi="Calibri" w:cs="Calibri"/>
          <w:b w:val="0"/>
          <w:bCs/>
          <w:i/>
          <w:iCs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 w:eastAsia="lv-LV"/>
        </w:rPr>
      </w:pPr>
      <w:bookmarkStart w:id="9" w:name="7"/>
      <w:bookmarkEnd w:id="9"/>
      <w:r w:rsidRPr="00A9707B">
        <w:rPr>
          <w:rStyle w:val="DefaultParagraphFont"/>
          <w:rFonts w:ascii="Calibri" w:eastAsia="Calibri" w:hAnsi="Calibri" w:cs="Calibri"/>
          <w:b w:val="0"/>
          <w:bCs/>
          <w:i/>
          <w:iCs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 w:eastAsia="lv-LV"/>
        </w:rPr>
        <w:t>Na osnovu člana 146. stav 1. Zakona o javnim nabavkama („Službeni glasnik“, broj 91/19 i 92/23), naručilac donosi Odluku o dodeli Ugovora, imajući u vidu da je ponuđač jedini dostavio ponudu koja je ispravna i prihvatljiva.</w:t>
      </w:r>
    </w:p>
    <w:p w:rsidR="001F55F6" w:rsidRPr="001F55F6" w:rsidP="00A9707B" w14:paraId="2E4A0798" w14:textId="77777777">
      <w:pPr>
        <w:spacing w:before="440" w:after="440"/>
        <w:jc w:val="center"/>
        <w:rPr>
          <w:rFonts w:cstheme="minorHAnsi"/>
          <w:b/>
          <w:sz w:val="32"/>
          <w:szCs w:val="32"/>
          <w:lang w:val="sr-Latn-BA"/>
        </w:rPr>
      </w:pPr>
      <w:bookmarkStart w:id="10" w:name="_Hlk32839527"/>
      <w:r w:rsidRPr="001F55F6">
        <w:rPr>
          <w:rFonts w:cstheme="minorHAnsi"/>
          <w:b/>
          <w:sz w:val="32"/>
          <w:szCs w:val="32"/>
          <w:lang w:val="sr-Latn-BA"/>
        </w:rPr>
        <w:t>ODLUKA O DODELI UGOVORA</w:t>
      </w:r>
      <w:bookmarkEnd w:id="10"/>
    </w:p>
    <w:p w:rsidR="001F55F6" w:rsidRPr="001F55F6" w:rsidP="001F55F6" w14:paraId="2D28022D" w14:textId="4014CAAC">
      <w:pPr>
        <w:pStyle w:val="Odjeljci"/>
        <w:spacing w:before="120"/>
        <w:ind w:left="1418" w:hanging="1418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Naručilac: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1" w:name="_Hlk116577629"/>
      <w:bookmarkStart w:id="12" w:name="25"/>
      <w:bookmarkEnd w:id="11"/>
      <w:bookmarkEnd w:id="12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CENTAR ZA ZAŠTITU ODOJČADI, DECE I OMLADINE</w:t>
      </w:r>
    </w:p>
    <w:p w:rsidR="001F55F6" w:rsidRPr="001F55F6" w:rsidP="001F55F6" w14:paraId="53D9E1CD" w14:textId="7D10742A">
      <w:pPr>
        <w:pStyle w:val="Odjeljci"/>
        <w:spacing w:before="120"/>
        <w:ind w:left="1418" w:hanging="1418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Referentni broj: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3" w:name="19"/>
      <w:bookmarkEnd w:id="13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2123</w:t>
      </w:r>
    </w:p>
    <w:p w:rsidR="001F55F6" w:rsidRPr="001F55F6" w:rsidP="001F55F6" w14:paraId="02CFF5D7" w14:textId="349C974D">
      <w:pPr>
        <w:pStyle w:val="Odjeljci"/>
        <w:spacing w:before="120"/>
        <w:ind w:left="1418" w:hanging="1418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Naziv nabavke: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4" w:name="18"/>
      <w:bookmarkEnd w:id="14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 xml:space="preserve">Nabavka  usluge- Održavanje, popravka računara, računarske opreme i održavanje softvera za potrebe Centra za zaštitu odojčadi, dece i omladine, partija broj 3- </w:t>
      </w:r>
    </w:p>
    <w:p w:rsidR="001F55F6" w:rsidRPr="001F55F6" w:rsidP="003406EF" w14:paraId="2E1A1AD2" w14:textId="4AF86F39">
      <w:pPr>
        <w:tabs>
          <w:tab w:val="left" w:pos="3119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sz w:val="20"/>
          <w:szCs w:val="20"/>
          <w:lang w:val="sr-Latn-BA"/>
        </w:rPr>
        <w:t>Broj oglasa na Portalu javnih nabavki:</w:t>
      </w:r>
      <w:r w:rsidR="003406EF">
        <w:rPr>
          <w:rFonts w:cstheme="minorHAnsi"/>
          <w:b/>
          <w:sz w:val="20"/>
          <w:szCs w:val="20"/>
        </w:rPr>
        <w:tab/>
      </w:r>
      <w:bookmarkStart w:id="15" w:name="17"/>
      <w:bookmarkEnd w:id="15"/>
      <w:r w:rsidRPr="001F55F6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2025/S F02-0021292</w:t>
      </w:r>
    </w:p>
    <w:p w:rsidR="001F55F6" w:rsidRPr="001F55F6" w:rsidP="003406EF" w14:paraId="6AD185A0" w14:textId="4AA6AFE2">
      <w:pPr>
        <w:pStyle w:val="Odjeljci"/>
        <w:tabs>
          <w:tab w:val="left" w:pos="1418"/>
          <w:tab w:val="left" w:pos="3119"/>
          <w:tab w:val="left" w:pos="4820"/>
        </w:tabs>
        <w:spacing w:before="120"/>
        <w:rPr>
          <w:rFonts w:asciiTheme="minorHAnsi" w:hAnsiTheme="minorHAnsi" w:cstheme="minorHAnsi"/>
          <w:sz w:val="20"/>
          <w:szCs w:val="20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Vrsta ugovora</w:t>
      </w:r>
      <w:r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5F01C2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1_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6" w:name="A_ConType_1_1"/>
      <w:r w:rsidRPr="005F01C2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>
        <w:rPr>
          <w:rFonts w:asciiTheme="minorHAnsi" w:hAnsiTheme="minorHAnsi" w:cstheme="minorHAnsi"/>
          <w:sz w:val="20"/>
          <w:szCs w:val="20"/>
        </w:rPr>
        <w:fldChar w:fldCharType="separate"/>
      </w:r>
      <w:r w:rsidRPr="005F01C2">
        <w:rPr>
          <w:rFonts w:asciiTheme="minorHAnsi" w:hAnsiTheme="minorHAnsi" w:cstheme="minorHAnsi"/>
          <w:sz w:val="20"/>
          <w:szCs w:val="20"/>
        </w:rPr>
        <w:fldChar w:fldCharType="end"/>
      </w:r>
      <w:bookmarkEnd w:id="16"/>
      <w:r w:rsidRPr="00191039">
        <w:rPr>
          <w:rFonts w:asciiTheme="minorHAnsi" w:hAnsiTheme="minorHAnsi" w:cstheme="minorHAnsi"/>
          <w:sz w:val="20"/>
          <w:szCs w:val="20"/>
        </w:rPr>
        <w:t> </w:t>
      </w:r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t>Radovi</w:t>
      </w:r>
      <w:r w:rsidRPr="00AC11B5"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AC11B5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2_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7" w:name="A_ConType_2_1"/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>
        <w:rPr>
          <w:rFonts w:asciiTheme="minorHAnsi" w:hAnsiTheme="minorHAnsi" w:cstheme="minorHAnsi"/>
          <w:sz w:val="20"/>
          <w:szCs w:val="20"/>
        </w:rPr>
        <w:fldChar w:fldCharType="separate"/>
      </w:r>
      <w:r w:rsidRPr="00AC11B5">
        <w:rPr>
          <w:rFonts w:asciiTheme="minorHAnsi" w:hAnsiTheme="minorHAnsi" w:cstheme="minorHAnsi"/>
          <w:sz w:val="20"/>
          <w:szCs w:val="20"/>
        </w:rPr>
        <w:fldChar w:fldCharType="end"/>
      </w:r>
      <w:bookmarkEnd w:id="17"/>
      <w:r w:rsidRPr="00AC11B5">
        <w:rPr>
          <w:rFonts w:asciiTheme="minorHAnsi" w:hAnsiTheme="minorHAnsi" w:cstheme="minorHAnsi"/>
          <w:sz w:val="20"/>
          <w:szCs w:val="20"/>
        </w:rPr>
        <w:t> </w:t>
      </w:r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t>Dobra</w:t>
      </w:r>
      <w:r w:rsidRPr="00AC11B5"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r w:rsidRPr="00AC11B5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A_ConType_3_1"/>
            <w:enabled/>
            <w:calcOnExit w:val="0"/>
            <w:checkBox>
              <w:sizeAuto/>
              <w:default w:val="0"/>
              <w:checked w:val="1"/>
            </w:checkBox>
          </w:ffData>
        </w:fldChar>
      </w:r>
      <w:bookmarkStart w:id="18" w:name="A_ConType_3_1"/>
      <w:r w:rsidRPr="00AC11B5">
        <w:rPr>
          <w:rFonts w:asciiTheme="minorHAnsi" w:hAnsiTheme="minorHAnsi" w:cstheme="minorHAnsi"/>
          <w:b w:val="0"/>
          <w:sz w:val="20"/>
          <w:szCs w:val="20"/>
          <w:lang w:val="sr-Latn-BA"/>
        </w:rPr>
        <w:instrText xml:space="preserve"> FORMCHECKBOX </w:instrText>
      </w:r>
      <w:r>
        <w:rPr>
          <w:rFonts w:asciiTheme="minorHAnsi" w:hAnsiTheme="minorHAnsi" w:cstheme="minorHAnsi"/>
          <w:sz w:val="20"/>
          <w:szCs w:val="20"/>
        </w:rPr>
        <w:fldChar w:fldCharType="separate"/>
      </w:r>
      <w:r w:rsidRPr="00AC11B5">
        <w:rPr>
          <w:rFonts w:asciiTheme="minorHAnsi" w:hAnsiTheme="minorHAnsi" w:cstheme="minorHAnsi"/>
          <w:sz w:val="20"/>
          <w:szCs w:val="20"/>
        </w:rPr>
        <w:fldChar w:fldCharType="end"/>
      </w:r>
      <w:bookmarkEnd w:id="18"/>
      <w:r w:rsidRPr="00AC11B5">
        <w:rPr>
          <w:rFonts w:asciiTheme="minorHAnsi" w:hAnsiTheme="minorHAnsi" w:cstheme="minorHAnsi"/>
          <w:sz w:val="20"/>
          <w:szCs w:val="20"/>
        </w:rPr>
        <w:t> 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>Usluge</w:t>
      </w:r>
    </w:p>
    <w:p w:rsidR="001F55F6" w:rsidRPr="001F55F6" w:rsidP="00B84A8C" w14:paraId="3AFB026C" w14:textId="57BD64CF">
      <w:pPr>
        <w:pStyle w:val="Odjeljci"/>
        <w:spacing w:before="120"/>
        <w:ind w:left="2155" w:hanging="2155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 xml:space="preserve">Glavna </w:t>
      </w:r>
      <w:r w:rsidRPr="001F55F6">
        <w:rPr>
          <w:rFonts w:asciiTheme="minorHAnsi" w:hAnsiTheme="minorHAnsi" w:cstheme="minorHAnsi"/>
          <w:b w:val="0"/>
          <w:sz w:val="20"/>
          <w:szCs w:val="20"/>
          <w:highlight w:val="none"/>
          <w:lang w:val="sr-Latn-BA"/>
        </w:rPr>
        <w:t>CPV</w:t>
      </w:r>
      <w:r w:rsidRPr="001F55F6">
        <w:rPr>
          <w:rFonts w:asciiTheme="minorHAnsi" w:hAnsiTheme="minorHAnsi" w:cstheme="minorHAnsi"/>
          <w:b w:val="0"/>
          <w:sz w:val="20"/>
          <w:szCs w:val="20"/>
          <w:lang w:val="sr-Latn-BA"/>
        </w:rPr>
        <w:t xml:space="preserve"> oznaka:</w:t>
      </w:r>
      <w:r w:rsidR="003406EF">
        <w:rPr>
          <w:rFonts w:asciiTheme="minorHAnsi" w:hAnsiTheme="minorHAnsi" w:cstheme="minorHAnsi"/>
          <w:b w:val="0"/>
          <w:sz w:val="20"/>
          <w:szCs w:val="20"/>
          <w:lang w:val="sr-Latn-BA"/>
        </w:rPr>
        <w:tab/>
      </w:r>
      <w:bookmarkStart w:id="19" w:name="26"/>
      <w:bookmarkEnd w:id="19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50300000</w:t>
      </w:r>
    </w:p>
    <w:p w:rsidR="001F55F6" w:rsidRPr="001F55F6" w:rsidP="00B84A8C" w14:paraId="5FF10A8D" w14:textId="1D4DAFE8">
      <w:pPr>
        <w:pStyle w:val="Odjeljci"/>
        <w:spacing w:before="120"/>
        <w:ind w:left="2155" w:hanging="2155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asciiTheme="minorHAnsi" w:hAnsiTheme="minorHAnsi" w:cstheme="minorHAnsi"/>
          <w:b w:val="0"/>
          <w:bCs w:val="0"/>
          <w:sz w:val="20"/>
          <w:szCs w:val="20"/>
          <w:lang w:val="sr-Latn-BA"/>
        </w:rPr>
        <w:t>Naziv predmeta / partije:</w:t>
      </w:r>
      <w:r w:rsidR="003406EF">
        <w:rPr>
          <w:rFonts w:asciiTheme="minorHAnsi" w:hAnsiTheme="minorHAnsi" w:cstheme="minorHAnsi"/>
          <w:b w:val="0"/>
          <w:bCs w:val="0"/>
          <w:sz w:val="20"/>
          <w:szCs w:val="20"/>
          <w:lang w:val="sr-Latn-BA"/>
        </w:rPr>
        <w:tab/>
      </w:r>
      <w:bookmarkStart w:id="20" w:name="1"/>
      <w:bookmarkEnd w:id="20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 xml:space="preserve">Nabavka  usluge- Održavanje, popravka računara, računarske opreme i održavanje softvera za potrebe Centra za zaštitu odojčadi, dece i omladine, partija broj 3- </w:t>
      </w:r>
    </w:p>
    <w:p w:rsidR="001F55F6" w:rsidRPr="00B84A8C" w:rsidP="001F55F6" w14:paraId="443A5338" w14:textId="65C24883">
      <w:pPr>
        <w:spacing w:before="120" w:after="120"/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sz w:val="20"/>
          <w:szCs w:val="20"/>
          <w:lang w:val="sr-Latn-BA"/>
        </w:rPr>
        <w:t>Procenjena vrednost predmeta / partije (bez PDV-a):</w:t>
      </w:r>
      <w:r w:rsidR="00B84A8C">
        <w:rPr>
          <w:rFonts w:cstheme="minorHAnsi"/>
          <w:sz w:val="20"/>
          <w:szCs w:val="20"/>
        </w:rPr>
        <w:t> </w:t>
      </w:r>
      <w:bookmarkStart w:id="21" w:name="2"/>
      <w:bookmarkEnd w:id="21"/>
      <w:r w:rsidRPr="001F55F6" w:rsidR="00B84A8C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568.333,33</w:t>
      </w:r>
      <w:r w:rsidRPr="001F55F6" w:rsidR="00B84A8C">
        <w:rPr>
          <w:rFonts w:cstheme="minorHAnsi"/>
          <w:b/>
          <w:sz w:val="20"/>
          <w:szCs w:val="20"/>
        </w:rPr>
        <w:t> </w:t>
      </w:r>
      <w:r w:rsidRPr="001F55F6">
        <w:rPr>
          <w:rFonts w:cstheme="minorHAnsi"/>
          <w:sz w:val="20"/>
          <w:szCs w:val="20"/>
          <w:lang w:val="sr-Latn-BA"/>
        </w:rPr>
        <w:t>Valuta:</w:t>
      </w:r>
      <w:r w:rsidR="00B84A8C">
        <w:rPr>
          <w:rFonts w:cstheme="minorHAnsi"/>
          <w:sz w:val="20"/>
          <w:szCs w:val="20"/>
        </w:rPr>
        <w:t> </w:t>
      </w:r>
      <w:bookmarkStart w:id="22" w:name="3"/>
      <w:bookmarkEnd w:id="22"/>
      <w:r w:rsidRPr="00B84A8C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RSD</w:t>
      </w:r>
    </w:p>
    <w:p w:rsidR="001F55F6" w:rsidRPr="001F55F6" w:rsidP="002A1737" w14:paraId="295073E2" w14:textId="573469BB">
      <w:pPr>
        <w:tabs>
          <w:tab w:val="left" w:pos="1701"/>
        </w:tabs>
        <w:spacing w:before="120"/>
        <w:rPr>
          <w:rFonts w:cstheme="minorHAnsi"/>
          <w:sz w:val="20"/>
          <w:szCs w:val="20"/>
        </w:rPr>
      </w:pPr>
      <w:r w:rsidRPr="001F55F6">
        <w:rPr>
          <w:rFonts w:cstheme="minorHAnsi"/>
          <w:sz w:val="20"/>
          <w:szCs w:val="20"/>
        </w:rPr>
        <w:t>Ugovor</w:t>
      </w:r>
      <w:r w:rsidRPr="001F55F6">
        <w:rPr>
          <w:rFonts w:cstheme="minorHAnsi"/>
          <w:sz w:val="20"/>
          <w:szCs w:val="20"/>
        </w:rPr>
        <w:t xml:space="preserve"> se </w:t>
      </w:r>
      <w:r w:rsidRPr="001F55F6">
        <w:rPr>
          <w:rFonts w:cstheme="minorHAnsi"/>
          <w:sz w:val="20"/>
          <w:szCs w:val="20"/>
        </w:rPr>
        <w:t>dodeljuje</w:t>
      </w:r>
      <w:r w:rsidR="00B84A8C">
        <w:rPr>
          <w:rFonts w:cstheme="minorHAnsi"/>
          <w:sz w:val="20"/>
          <w:szCs w:val="20"/>
        </w:rPr>
        <w:t xml:space="preserve"> </w:t>
      </w:r>
      <w:bookmarkStart w:id="23" w:name="10"/>
      <w:bookmarkEnd w:id="23"/>
      <w:r w:rsidRPr="001F55F6">
        <w:rPr>
          <w:rStyle w:val="DefaultParagraphFont"/>
          <w:rFonts w:ascii="Calibri" w:eastAsia="Calibri" w:hAnsi="Calibri" w:cs="Calibri"/>
          <w:b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</w:rPr>
        <w:t>privrednom subjektu</w:t>
      </w:r>
      <w:r w:rsidRPr="001F55F6">
        <w:rPr>
          <w:rFonts w:cstheme="minorHAnsi"/>
          <w:sz w:val="20"/>
          <w:szCs w:val="20"/>
        </w:rPr>
        <w:t>: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4A0"/>
      </w:tblPr>
      <w:tblGrid>
        <w:gridCol w:w="10205"/>
      </w:tblGrid>
      <w:tr w14:paraId="24AC14DF" w14:textId="77777777" w:rsidTr="00B84A8C">
        <w:tblPrEx>
          <w:tblW w:w="5000" w:type="pct"/>
          <w:tblLayout w:type="fixed"/>
          <w:tblCellMar>
            <w:left w:w="0" w:type="dxa"/>
            <w:right w:w="0" w:type="dxa"/>
          </w:tblCellMar>
          <w:tblLook w:val="04A0"/>
        </w:tblPrEx>
        <w:trPr>
          <w:cantSplit/>
        </w:trPr>
        <w:tc>
          <w:tcPr>
            <w:tcW w:w="5000" w:type="pct"/>
            <w:hideMark/>
          </w:tcPr>
          <w:p w:rsidR="001F55F6" w:rsidRPr="00B84A8C" w:rsidP="002A1737" w14:paraId="098A9613" w14:textId="77777777">
            <w:pPr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</w:pPr>
            <w:bookmarkStart w:id="24" w:name="11"/>
            <w:bookmarkEnd w:id="24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SITL MEDIA DOO BEOGRAD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5" w:name="12"/>
            <w:bookmarkEnd w:id="25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105837324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6" w:name="13"/>
            <w:bookmarkEnd w:id="26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LJEŠKA, 23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7" w:name="14"/>
            <w:bookmarkEnd w:id="27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Beograd (Čukarica)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8" w:name="15"/>
            <w:bookmarkEnd w:id="28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  <w:lang w:val="sr-Latn-BA"/>
              </w:rPr>
              <w:t>11030</w:t>
            </w:r>
            <w:r w:rsidRPr="00B84A8C">
              <w:rPr>
                <w:rFonts w:cstheme="minorHAnsi"/>
                <w:b/>
                <w:bCs/>
                <w:sz w:val="20"/>
                <w:szCs w:val="20"/>
                <w:lang w:val="sr-Latn-BA"/>
              </w:rPr>
              <w:t xml:space="preserve">, </w:t>
            </w:r>
            <w:bookmarkStart w:id="29" w:name="16"/>
            <w:bookmarkEnd w:id="29"/>
            <w:r w:rsidRPr="00B84A8C">
              <w:rPr>
                <w:rStyle w:val="DefaultParagraphFont"/>
                <w:rFonts w:ascii="Calibri" w:eastAsia="Calibri" w:hAnsi="Calibri" w:cs="Calibri"/>
                <w:b/>
                <w:bCs/>
                <w:i w:val="0"/>
                <w:caps w:val="0"/>
                <w:smallCaps w:val="0"/>
                <w:strike w:val="0"/>
                <w:color w:val="auto"/>
                <w:w w:val="100"/>
                <w:sz w:val="20"/>
                <w:szCs w:val="20"/>
                <w:highlight w:val="none"/>
              </w:rPr>
              <w:t>Srbija</w:t>
            </w:r>
          </w:p>
        </w:tc>
      </w:tr>
    </w:tbl>
    <w:p w:rsidR="00A9707B" w:rsidRPr="00A9707B" w:rsidP="002A1737" w14:paraId="602D96C0" w14:textId="77777777">
      <w:pPr>
        <w:tabs>
          <w:tab w:val="left" w:pos="2438"/>
        </w:tabs>
        <w:spacing w:after="120"/>
        <w:rPr>
          <w:rFonts w:cstheme="minorHAnsi"/>
          <w:bCs/>
          <w:sz w:val="20"/>
          <w:szCs w:val="20"/>
        </w:rPr>
      </w:pPr>
    </w:p>
    <w:p w:rsidR="001F55F6" w:rsidRPr="00B84A8C" w:rsidP="00B84A8C" w14:paraId="167338BB" w14:textId="2512E024">
      <w:pPr>
        <w:tabs>
          <w:tab w:val="left" w:pos="2438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bCs/>
          <w:sz w:val="20"/>
          <w:szCs w:val="20"/>
        </w:rPr>
        <w:t>Vrednost</w:t>
      </w:r>
      <w:r w:rsidRPr="001F55F6">
        <w:rPr>
          <w:rFonts w:cstheme="minorHAnsi"/>
          <w:bCs/>
          <w:sz w:val="20"/>
          <w:szCs w:val="20"/>
        </w:rPr>
        <w:t xml:space="preserve"> </w:t>
      </w:r>
      <w:r w:rsidRPr="001F55F6">
        <w:rPr>
          <w:rFonts w:cstheme="minorHAnsi"/>
          <w:bCs/>
          <w:sz w:val="20"/>
          <w:szCs w:val="20"/>
        </w:rPr>
        <w:t>ugovora</w:t>
      </w:r>
      <w:r w:rsidRPr="001F55F6">
        <w:rPr>
          <w:rFonts w:cstheme="minorHAnsi"/>
          <w:bCs/>
          <w:sz w:val="20"/>
          <w:szCs w:val="20"/>
        </w:rPr>
        <w:t xml:space="preserve"> (bez PDV):</w:t>
      </w:r>
      <w:r w:rsidR="00B84A8C">
        <w:rPr>
          <w:rFonts w:cstheme="minorHAnsi"/>
          <w:bCs/>
          <w:sz w:val="20"/>
          <w:szCs w:val="20"/>
        </w:rPr>
        <w:tab/>
      </w:r>
      <w:bookmarkStart w:id="30" w:name="4"/>
      <w:bookmarkEnd w:id="30"/>
      <w:r w:rsidRPr="00B84A8C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562.800,00</w:t>
      </w:r>
    </w:p>
    <w:p w:rsidR="001F55F6" w:rsidRPr="00B84A8C" w:rsidP="00B84A8C" w14:paraId="5D5413F5" w14:textId="2CCC13D0">
      <w:pPr>
        <w:tabs>
          <w:tab w:val="left" w:pos="2438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bCs/>
          <w:sz w:val="20"/>
          <w:szCs w:val="20"/>
        </w:rPr>
        <w:t>Vrednost</w:t>
      </w:r>
      <w:r w:rsidRPr="001F55F6">
        <w:rPr>
          <w:rFonts w:cstheme="minorHAnsi"/>
          <w:bCs/>
          <w:sz w:val="20"/>
          <w:szCs w:val="20"/>
        </w:rPr>
        <w:t xml:space="preserve"> </w:t>
      </w:r>
      <w:r w:rsidRPr="001F55F6">
        <w:rPr>
          <w:rFonts w:cstheme="minorHAnsi"/>
          <w:bCs/>
          <w:sz w:val="20"/>
          <w:szCs w:val="20"/>
        </w:rPr>
        <w:t>ugovora</w:t>
      </w:r>
      <w:r w:rsidRPr="001F55F6">
        <w:rPr>
          <w:rFonts w:cstheme="minorHAnsi"/>
          <w:bCs/>
          <w:sz w:val="20"/>
          <w:szCs w:val="20"/>
        </w:rPr>
        <w:t xml:space="preserve"> (</w:t>
      </w:r>
      <w:r w:rsidRPr="001F55F6">
        <w:rPr>
          <w:rFonts w:cstheme="minorHAnsi"/>
          <w:bCs/>
          <w:sz w:val="20"/>
          <w:szCs w:val="20"/>
        </w:rPr>
        <w:t>sa</w:t>
      </w:r>
      <w:r w:rsidRPr="001F55F6">
        <w:rPr>
          <w:rFonts w:cstheme="minorHAnsi"/>
          <w:bCs/>
          <w:sz w:val="20"/>
          <w:szCs w:val="20"/>
        </w:rPr>
        <w:t xml:space="preserve"> PDV):</w:t>
      </w:r>
      <w:r w:rsidR="00B84A8C">
        <w:rPr>
          <w:rFonts w:cstheme="minorHAnsi"/>
          <w:bCs/>
          <w:sz w:val="20"/>
          <w:szCs w:val="20"/>
        </w:rPr>
        <w:tab/>
      </w:r>
      <w:bookmarkStart w:id="31" w:name="5"/>
      <w:bookmarkEnd w:id="31"/>
      <w:r w:rsidRPr="00B84A8C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675.360,00</w:t>
      </w:r>
    </w:p>
    <w:p w:rsidR="001F55F6" w:rsidRPr="00B84A8C" w:rsidP="00B84A8C" w14:paraId="7D8E766A" w14:textId="69B2075D">
      <w:pPr>
        <w:tabs>
          <w:tab w:val="left" w:pos="2410"/>
        </w:tabs>
        <w:spacing w:before="120" w:after="120"/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</w:pPr>
      <w:r w:rsidRPr="001F55F6">
        <w:rPr>
          <w:rFonts w:cstheme="minorHAnsi"/>
          <w:sz w:val="20"/>
          <w:szCs w:val="20"/>
        </w:rPr>
        <w:t>Valuta:</w:t>
      </w:r>
      <w:r w:rsidR="00B84A8C">
        <w:rPr>
          <w:rFonts w:cstheme="minorHAnsi"/>
          <w:sz w:val="20"/>
          <w:szCs w:val="20"/>
        </w:rPr>
        <w:t> </w:t>
      </w:r>
      <w:bookmarkStart w:id="32" w:name="6"/>
      <w:bookmarkEnd w:id="32"/>
      <w:r w:rsidRPr="00B84A8C">
        <w:rPr>
          <w:rStyle w:val="DefaultParagraphFont"/>
          <w:rFonts w:ascii="Calibri" w:eastAsia="Calibri" w:hAnsi="Calibri" w:cs="Calibri"/>
          <w:b/>
          <w:bCs/>
          <w:i w:val="0"/>
          <w:caps w:val="0"/>
          <w:smallCaps w:val="0"/>
          <w:strike w:val="0"/>
          <w:color w:val="auto"/>
          <w:w w:val="100"/>
          <w:sz w:val="20"/>
          <w:szCs w:val="20"/>
          <w:highlight w:val="none"/>
          <w:lang w:val="sr-Latn-BA"/>
        </w:rPr>
        <w:t>RSD</w:t>
      </w:r>
    </w:p>
    <w:p w:rsidR="00A9707B" w:rsidRPr="00A9707B" w:rsidP="001F55F6" w14:paraId="3C53BC4E" w14:textId="77777777">
      <w:pPr>
        <w:spacing w:before="120" w:after="120"/>
        <w:rPr>
          <w:rFonts w:cstheme="minorHAnsi"/>
          <w:bCs/>
          <w:sz w:val="20"/>
          <w:szCs w:val="20"/>
        </w:rPr>
        <w:sectPr w:rsidSect="000A667E">
          <w:headerReference w:type="even" r:id="rId4"/>
          <w:headerReference w:type="default" r:id="rId5"/>
          <w:footerReference w:type="even" r:id="rId6"/>
          <w:footerReference w:type="default" r:id="rId7"/>
          <w:headerReference w:type="first" r:id="rId8"/>
          <w:footerReference w:type="first" r:id="rId9"/>
          <w:pgSz w:w="11907" w:h="16840" w:code="9"/>
          <w:pgMar w:top="851" w:right="851" w:bottom="1134" w:left="851" w:header="567" w:footer="851" w:gutter="0"/>
          <w:cols w:space="708"/>
          <w:docGrid w:linePitch="360"/>
        </w:sectPr>
      </w:pPr>
      <w:bookmarkEnd w:id="0"/>
    </w:p>
    <w:tbl>
      <w:tblPr>
        <w:tblStyle w:val="TableNormal"/>
        <w:tblCellMar>
          <w:left w:w="0" w:type="dxa"/>
          <w:right w:w="0" w:type="dxa"/>
        </w:tblCellMar>
        <w:tblLook w:val="0000"/>
      </w:tblPr>
      <w:tblGrid>
        <w:gridCol w:w="15397"/>
        <w:gridCol w:w="13"/>
        <w:gridCol w:w="179"/>
      </w:tblGrid>
      <w:tr>
        <w:tblPrEx>
          <w:tblCellMar>
            <w:left w:w="0" w:type="dxa"/>
            <w:right w:w="0" w:type="dxa"/>
          </w:tblCellMar>
          <w:tblLook w:val="0000"/>
        </w:tblPrEx>
        <w:trPr>
          <w:trHeight w:val="453"/>
        </w:trPr>
        <w:tc>
          <w:tcPr>
            <w:tcW w:w="15589" w:type="dxa"/>
            <w:gridSpan w:val="3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590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75"/>
              </w:trPr>
              <w:tc>
                <w:tcPr>
                  <w:tcW w:w="15590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8"/>
                      <w:szCs w:val="20"/>
                    </w:rPr>
                    <w:t>OBRAZLOŽENJE</w:t>
                  </w: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40"/>
        </w:trPr>
        <w:tc>
          <w:tcPr>
            <w:tcW w:w="15397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7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3752"/>
              <w:gridCol w:w="11645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545"/>
              </w:trPr>
              <w:tc>
                <w:tcPr>
                  <w:tcW w:w="15397" w:type="dxa"/>
                  <w:gridSpan w:val="2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Podaci o postupku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Naziv postupka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 xml:space="preserve">Nabavka  usluge- Održavanje, popravka računara, računarske opreme i održavanje softvera za potrebe Centra za zaštitu odojčadi, dece i omladine, partija broj 3- 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Ref. broj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2123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Vrsta postupka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Otvoreni postupak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Broj i datum odluke o sprovođenju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2123, 09.06.2025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Procenjena vrednost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568.333,33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Tehnika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CPV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50300000-Usluge popravke, održavanja i srodne usluge za personalne računare, kancelarijsku opremu, telekomunikacije i audiovizuelnu opremu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Kratak opis nabavke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Podeljen u partije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NE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60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Obrazloženje zašto predmet nije podeljen u partije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Broj oglasa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2025/S F02-0021292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Vrsta oglasa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Javni poziv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Objavljeno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10.06.2025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375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Rok za podnošenje</w:t>
                  </w:r>
                </w:p>
              </w:tc>
              <w:tc>
                <w:tcPr>
                  <w:tcW w:w="11645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19.06.2025 11:00:00</w:t>
                  </w: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410" w:type="dxa"/>
            <w:gridSpan w:val="2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410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432"/>
              </w:trPr>
              <w:tc>
                <w:tcPr>
                  <w:tcW w:w="15410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Članovi komisije za javnu nabavku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F5F5F5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Ime i prezime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Stefan Jevtić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Borisav Radosavljević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Milutin Pavlović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Vesna Pavlović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41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Ivana Radulović</w:t>
                  </w: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7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7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43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4"/>
                      <w:szCs w:val="20"/>
                    </w:rPr>
                    <w:t>Podaci o predmetu / partijama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68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9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680"/>
                    </w:trPr>
                    <w:tc>
                      <w:tcPr>
                        <w:tcW w:w="15397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52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Naziv partije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 xml:space="preserve">Nabavka  usluge- Održavanje, popravka računara, računarske opreme i održavanje softvera za potrebe Centra za zaštitu odojčadi, dece i omladine, partija broj 3- 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Kriterijum za dodelu ugovora na osnovu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Cene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56"/>
        </w:trPr>
        <w:tc>
          <w:tcPr>
            <w:tcW w:w="15397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>
      <w:pPr>
        <w:spacing w:before="0" w:after="0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br w:type="page"/>
      </w:r>
    </w:p>
    <w:p>
      <w:pPr>
        <w:spacing w:before="0" w:after="0"/>
        <w:rPr>
          <w:rFonts w:ascii="Times New Roman" w:eastAsia="Times New Roman" w:hAnsi="Times New Roman"/>
          <w:sz w:val="2"/>
          <w:szCs w:val="20"/>
        </w:rPr>
      </w:pPr>
    </w:p>
    <w:tbl>
      <w:tblPr>
        <w:tblStyle w:val="TableNormal"/>
        <w:tblCellMar>
          <w:left w:w="0" w:type="dxa"/>
          <w:right w:w="0" w:type="dxa"/>
        </w:tblCellMar>
        <w:tblLook w:val="0000"/>
      </w:tblPr>
      <w:tblGrid>
        <w:gridCol w:w="15397"/>
        <w:gridCol w:w="192"/>
      </w:tblGrid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7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7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8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Podaci o otvaranju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Datum i vreme otvaranja: 19.06.2025 11:00:00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26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0"/>
                      <w:szCs w:val="20"/>
                    </w:rPr>
                    <w:t>Elektronsko otvaranje ponuda završeno u: 19.06.2025 11:00:55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064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373"/>
                    <w:gridCol w:w="2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28"/>
                          <w:gridCol w:w="1164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2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Broj pristiglih ponuda / prijava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3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6625"/>
                          <w:gridCol w:w="2257"/>
                          <w:gridCol w:w="2233"/>
                          <w:gridCol w:w="1401"/>
                          <w:gridCol w:w="2856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30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Ponuđač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Oblik ponude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Oznaka / broj ponude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Podizvođači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Datum i vreme podnošenja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662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SITL MEDIA DOO BEOGRAD, LJEŠKA, 23, 11030, Beograd (Čukarica), Srbija</w:t>
                              </w:r>
                            </w:p>
                          </w:tc>
                          <w:tc>
                            <w:tcPr>
                              <w:tcW w:w="2257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Samostalno</w:t>
                              </w:r>
                            </w:p>
                          </w:tc>
                          <w:tc>
                            <w:tcPr>
                              <w:tcW w:w="22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1006-25</w:t>
                              </w:r>
                            </w:p>
                          </w:tc>
                          <w:tc>
                            <w:tcPr>
                              <w:tcW w:w="140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NE</w:t>
                              </w:r>
                            </w:p>
                          </w:tc>
                          <w:tc>
                            <w:tcPr>
                              <w:tcW w:w="2856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16.6.2025. 15:29:28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62"/>
        </w:trPr>
        <w:tc>
          <w:tcPr>
            <w:tcW w:w="15397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>
      <w:pPr>
        <w:spacing w:before="0" w:after="0"/>
        <w:rPr>
          <w:rFonts w:ascii="Times New Roman" w:eastAsia="Times New Roman" w:hAnsi="Times New Roman"/>
          <w:sz w:val="20"/>
          <w:szCs w:val="20"/>
        </w:rPr>
      </w:pPr>
      <w:r>
        <w:rPr>
          <w:rFonts w:ascii="Times New Roman" w:eastAsia="Times New Roman" w:hAnsi="Times New Roman"/>
          <w:sz w:val="20"/>
          <w:szCs w:val="20"/>
        </w:rPr>
        <w:br w:type="page"/>
      </w:r>
    </w:p>
    <w:p>
      <w:pPr>
        <w:spacing w:before="0" w:after="0"/>
        <w:rPr>
          <w:rFonts w:ascii="Times New Roman" w:eastAsia="Times New Roman" w:hAnsi="Times New Roman"/>
          <w:sz w:val="2"/>
          <w:szCs w:val="20"/>
        </w:rPr>
      </w:pPr>
    </w:p>
    <w:tbl>
      <w:tblPr>
        <w:tblStyle w:val="TableNormal"/>
        <w:tblCellMar>
          <w:left w:w="0" w:type="dxa"/>
          <w:right w:w="0" w:type="dxa"/>
        </w:tblCellMar>
        <w:tblLook w:val="0000"/>
      </w:tblPr>
      <w:tblGrid>
        <w:gridCol w:w="15392"/>
        <w:gridCol w:w="13"/>
        <w:gridCol w:w="179"/>
      </w:tblGrid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2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2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82"/>
              </w:trPr>
              <w:tc>
                <w:tcPr>
                  <w:tcW w:w="15392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Analitički prikaz podnetih ponuda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020"/>
              </w:trPr>
              <w:tc>
                <w:tcPr>
                  <w:tcW w:w="15392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8310"/>
                    <w:gridCol w:w="7081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8310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Podaci o ceni</w:t>
                              </w:r>
                            </w:p>
                          </w:tc>
                          <w:tc>
                            <w:tcPr>
                              <w:tcW w:w="2266" w:type="dxa"/>
                              <w:gridSpan w:val="2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Ostali zahtevi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Ponuđač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Cena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Cena (sa PDV)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Valuta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Rok i način plaćanja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Rok važenja ponude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SITL MEDIA DOO BEOGRAD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562800.00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675360.00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RSD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45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708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50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392" w:type="dxa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397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82"/>
              </w:trPr>
              <w:tc>
                <w:tcPr>
                  <w:tcW w:w="15397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Analitički prikaz ponuda nakon dopuštenih ispravki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1020"/>
              </w:trPr>
              <w:tc>
                <w:tcPr>
                  <w:tcW w:w="15397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8310"/>
                    <w:gridCol w:w="7087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8310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641"/>
                          <w:gridCol w:w="1133"/>
                          <w:gridCol w:w="1133"/>
                          <w:gridCol w:w="1133"/>
                          <w:gridCol w:w="1133"/>
                          <w:gridCol w:w="113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3399" w:type="dxa"/>
                              <w:gridSpan w:val="3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Podaci o ceni</w:t>
                              </w:r>
                            </w:p>
                          </w:tc>
                          <w:tc>
                            <w:tcPr>
                              <w:tcW w:w="2266" w:type="dxa"/>
                              <w:gridSpan w:val="2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DCDCDC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Ostali zahtevi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Ponuđač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Cena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Cena (sa PDV)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Valuta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Rok i način plaćanja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Rok važenja ponude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264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Cs w:val="20"/>
                                </w:rPr>
                                <w:t>SITL MEDIA DOO BEOGRAD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562800.00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675360.00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RSD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45</w:t>
                              </w:r>
                            </w:p>
                          </w:tc>
                          <w:tc>
                            <w:tcPr>
                              <w:tcW w:w="11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Cs w:val="20"/>
                                </w:rPr>
                                <w:t>30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7087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48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405" w:type="dxa"/>
            <w:gridSpan w:val="2"/>
            <w:shd w:val="clear" w:color="auto" w:fill="auto"/>
          </w:tcPr>
          <w:tbl>
            <w:tblPr>
              <w:tblStyle w:val="TableNormal"/>
              <w:tblInd w:w="39" w:type="dxa"/>
              <w:tblCellMar>
                <w:left w:w="0" w:type="dxa"/>
                <w:right w:w="0" w:type="dxa"/>
              </w:tblCellMar>
              <w:tblLook w:val="0000"/>
            </w:tblPr>
            <w:tblGrid>
              <w:gridCol w:w="15411"/>
            </w:tblGrid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418"/>
              </w:trPr>
              <w:tc>
                <w:tcPr>
                  <w:tcW w:w="15411" w:type="dxa"/>
                  <w:shd w:val="clear" w:color="auto" w:fill="auto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  <w:szCs w:val="20"/>
                    </w:rPr>
                    <w:t>Stručna ocena</w:t>
                  </w:r>
                </w:p>
              </w:tc>
            </w:tr>
            <w:tr>
              <w:tblPrEx>
                <w:tblInd w:w="39" w:type="dxa"/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680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5411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41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33"/>
                          <w:gridCol w:w="2834"/>
                          <w:gridCol w:w="2834"/>
                          <w:gridCol w:w="2154"/>
                          <w:gridCol w:w="2154"/>
                          <w:gridCol w:w="899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Ponuđač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Prihvatljivo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Odbijeno ili se ne razmatra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Iznos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Iznos (sa PDV)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Valuta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33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SITL MEDIA DOO BEOGRAD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DA</w:t>
                              </w:r>
                            </w:p>
                          </w:tc>
                          <w:tc>
                            <w:tcPr>
                              <w:tcW w:w="283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NE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562.800,00</w:t>
                              </w:r>
                            </w:p>
                          </w:tc>
                          <w:tc>
                            <w:tcPr>
                              <w:tcW w:w="215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right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675.360,00</w:t>
                              </w:r>
                            </w:p>
                          </w:tc>
                          <w:tc>
                            <w:tcPr>
                              <w:tcW w:w="899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RSD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14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c>
          <w:tcPr>
            <w:tcW w:w="15405" w:type="dxa"/>
            <w:gridSpan w:val="2"/>
            <w:shd w:val="clear" w:color="auto" w:fill="auto"/>
          </w:tcPr>
          <w:tbl>
            <w:tblPr>
              <w:tblStyle w:val="TableNormal"/>
              <w:tblCellMar>
                <w:left w:w="0" w:type="dxa"/>
                <w:right w:w="0" w:type="dxa"/>
              </w:tblCellMar>
              <w:tblLook w:val="0000"/>
            </w:tblPr>
            <w:tblGrid>
              <w:gridCol w:w="15411"/>
            </w:tblGrid>
            <w:tr>
              <w:tblPrEx>
                <w:tblCellMar>
                  <w:left w:w="0" w:type="dxa"/>
                  <w:right w:w="0" w:type="dxa"/>
                </w:tblCellMar>
                <w:tblLook w:val="0000"/>
              </w:tblPrEx>
              <w:trPr>
                <w:trHeight w:val="3115"/>
              </w:trPr>
              <w:tc>
                <w:tcPr>
                  <w:tcW w:w="15411" w:type="dxa"/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Style w:val="TableNormal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3741"/>
                    <w:gridCol w:w="11631"/>
                    <w:gridCol w:w="13"/>
                    <w:gridCol w:w="13"/>
                  </w:tblGrid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85" w:type="dxa"/>
                        <w:gridSpan w:val="3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35"/>
                          <w:gridCol w:w="11593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Ugovor će se dodeliti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DA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53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Sukob interesa koji je utvrđen i mere koje su povodom toga preduzete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418"/>
                          </w:trPr>
                          <w:tc>
                            <w:tcPr>
                              <w:tcW w:w="3752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Dodatni podaci / Napomena</w:t>
                              </w:r>
                            </w:p>
                          </w:tc>
                          <w:tc>
                            <w:tcPr>
                              <w:tcW w:w="11645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298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c>
                      <w:tcPr>
                        <w:tcW w:w="15372" w:type="dxa"/>
                        <w:gridSpan w:val="2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4500"/>
                          <w:gridCol w:w="1614"/>
                          <w:gridCol w:w="7306"/>
                          <w:gridCol w:w="1895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Ponuđač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Rang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Obrazloženje ranga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F5F5F5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Bira se</w:t>
                              </w:r>
                            </w:p>
                          </w:tc>
                        </w:tr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4520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SITL MEDIA DOO BEOGRAD</w:t>
                              </w:r>
                            </w:p>
                          </w:tc>
                          <w:tc>
                            <w:tcPr>
                              <w:tcW w:w="1621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7338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Cena ponude: 562.800,00 RSD</w:t>
                              </w:r>
                            </w:p>
                          </w:tc>
                          <w:tc>
                            <w:tcPr>
                              <w:tcW w:w="1904" w:type="dxa"/>
                              <w:tcBorders>
                                <w:top w:val="single" w:sz="7" w:space="0" w:color="D3D3D3"/>
                                <w:left w:val="single" w:sz="7" w:space="0" w:color="D3D3D3"/>
                                <w:bottom w:val="single" w:sz="7" w:space="0" w:color="D3D3D3"/>
                                <w:right w:val="single" w:sz="7" w:space="0" w:color="D3D3D3"/>
                              </w:tcBorders>
                              <w:shd w:val="clear" w:color="auto" w:fill="ADD8E6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jc w:val="center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DA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27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340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74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374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20"/>
                                  <w:szCs w:val="20"/>
                                </w:rPr>
                                <w:t>Obrazloženje izbora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tbl>
                        <w:tblPr>
                          <w:tblStyle w:val="TableNormal"/>
                          <w:tblInd w:w="39" w:type="dxa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1631"/>
                        </w:tblGrid>
                        <w:tr>
                          <w:tblPrEx>
                            <w:tblInd w:w="39" w:type="dxa"/>
                            <w:tblCellMar>
                              <w:left w:w="0" w:type="dxa"/>
                              <w:right w:w="0" w:type="dxa"/>
                            </w:tblCellMar>
                            <w:tblLook w:val="0000"/>
                          </w:tblPrEx>
                          <w:trPr>
                            <w:trHeight w:val="262"/>
                          </w:trPr>
                          <w:tc>
                            <w:tcPr>
                              <w:tcW w:w="11631" w:type="dxa"/>
                              <w:shd w:val="clear" w:color="auto" w:fill="auto"/>
                              <w:tcMar>
                                <w:top w:w="39" w:type="dxa"/>
                                <w:left w:w="39" w:type="dxa"/>
                                <w:bottom w:w="39" w:type="dxa"/>
                                <w:right w:w="39" w:type="dxa"/>
                              </w:tcMar>
                            </w:tcPr>
                            <w:p>
                              <w:pPr>
                                <w:spacing w:before="0" w:after="0"/>
                                <w:rPr>
                                  <w:rFonts w:ascii="Times New Roman" w:eastAsia="Times New Roman" w:hAnsi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20"/>
                                  <w:szCs w:val="20"/>
                                </w:rPr>
                                <w:t>Ponuđač je jedini dostavio ponudu za predmetnu nabavku, koja je ispravna i prihvatljiva.</w:t>
                              </w:r>
                            </w:p>
                          </w:tc>
                        </w:tr>
                      </w:tbl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  <w:tr>
                    <w:tblPrEx>
                      <w:tblCellMar>
                        <w:left w:w="0" w:type="dxa"/>
                        <w:right w:w="0" w:type="dxa"/>
                      </w:tblCellMar>
                      <w:tblLook w:val="0000"/>
                    </w:tblPrEx>
                    <w:trPr>
                      <w:trHeight w:val="16"/>
                    </w:trPr>
                    <w:tc>
                      <w:tcPr>
                        <w:tcW w:w="374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1631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  <w:tc>
                      <w:tcPr>
                        <w:tcW w:w="13" w:type="dxa"/>
                        <w:shd w:val="clear" w:color="auto" w:fill="auto"/>
                      </w:tcPr>
                      <w:p>
                        <w:pPr>
                          <w:spacing w:before="0" w:after="0"/>
                          <w:rPr>
                            <w:rFonts w:ascii="Times New Roman" w:eastAsia="Times New Roman" w:hAnsi="Times New Roman"/>
                            <w:sz w:val="2"/>
                            <w:szCs w:val="20"/>
                          </w:rPr>
                        </w:pPr>
                      </w:p>
                    </w:tc>
                  </w:tr>
                </w:tbl>
                <w:p>
                  <w:pPr>
                    <w:spacing w:before="0" w:after="0"/>
                    <w:rPr>
                      <w:rFonts w:ascii="Times New Roman" w:eastAsia="Times New Roman" w:hAnsi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0" w:after="0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  <w:tr>
        <w:tblPrEx>
          <w:tblCellMar>
            <w:left w:w="0" w:type="dxa"/>
            <w:right w:w="0" w:type="dxa"/>
          </w:tblCellMar>
          <w:tblLook w:val="0000"/>
        </w:tblPrEx>
        <w:trPr>
          <w:trHeight w:val="523"/>
        </w:trPr>
        <w:tc>
          <w:tcPr>
            <w:tcW w:w="15392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3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  <w:tc>
          <w:tcPr>
            <w:tcW w:w="179" w:type="dxa"/>
            <w:shd w:val="clear" w:color="auto" w:fill="auto"/>
          </w:tcPr>
          <w:p>
            <w:pPr>
              <w:spacing w:before="0" w:after="0"/>
              <w:rPr>
                <w:rFonts w:ascii="Times New Roman" w:eastAsia="Times New Roman" w:hAnsi="Times New Roman"/>
                <w:sz w:val="2"/>
                <w:szCs w:val="20"/>
              </w:rPr>
            </w:pPr>
          </w:p>
        </w:tc>
      </w:tr>
    </w:tbl>
    <w:p>
      <w:pPr>
        <w:spacing w:before="0" w:after="0"/>
        <w:rPr>
          <w:rFonts w:ascii="Times New Roman" w:eastAsia="Times New Roman" w:hAnsi="Times New Roman"/>
          <w:sz w:val="20"/>
          <w:szCs w:val="20"/>
        </w:rPr>
        <w:sectPr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nextPage"/>
          <w:pgSz w:w="16837" w:h="11905" w:orient="landscape"/>
          <w:pgMar w:top="566" w:right="566" w:bottom="566" w:left="680" w:header="0" w:footer="0"/>
          <w:cols w:space="720"/>
        </w:sectPr>
      </w:pPr>
    </w:p>
    <w:p w:rsidR="00A9707B" w:rsidRPr="00A37023" w:rsidP="008C5725" w14:paraId="08E7E656" w14:textId="7CE6A5F4">
      <w:pPr>
        <w:rPr>
          <w:rFonts w:ascii="Calibri" w:eastAsia="Calibri" w:hAnsi="Calibri" w:cs="Calibri"/>
          <w:sz w:val="20"/>
          <w:szCs w:val="20"/>
        </w:rPr>
      </w:pPr>
      <w:bookmarkStart w:id="33" w:name="_Hlk32839505_0"/>
      <w:bookmarkStart w:id="34" w:name="1_0"/>
      <w:bookmarkEnd w:id="34"/>
      <w:r w:rsidRPr="00A37023">
        <w:rPr>
          <w:rFonts w:ascii="Calibri" w:eastAsia="Calibri" w:hAnsi="Calibri" w:cs="Calibri"/>
          <w:sz w:val="20"/>
          <w:szCs w:val="20"/>
        </w:rPr>
        <w:t>Ponuđač je jedini dostavio ponudu za predmetnu nabavku, koja je ispravna i prihvatljiva.</w:t>
      </w:r>
    </w:p>
    <w:tbl>
      <w:tblPr>
        <w:tblStyle w:val="TableGrid0"/>
        <w:tblW w:w="0" w:type="auto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342"/>
      </w:tblGrid>
      <w:tr w14:paraId="19BFD4A5" w14:textId="77777777" w:rsidTr="006E13B1">
        <w:tblPrEx>
          <w:tblW w:w="0" w:type="auto"/>
          <w:tblInd w:w="-147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10342" w:type="dxa"/>
          </w:tcPr>
          <w:p w:rsidR="006E13B1" w:rsidRPr="00F61EC9" w:rsidP="006E13B1" w14:paraId="35A89C06" w14:textId="7A8528B3">
            <w:pPr>
              <w:spacing w:before="120" w:after="120"/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</w:pPr>
            <w:r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  <w:t xml:space="preserve"> </w:t>
            </w:r>
            <w:r w:rsidRPr="00F61EC9"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  <w:t>Uputstvo o prav</w:t>
            </w:r>
            <w:r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  <w:t>n</w:t>
            </w:r>
            <w:r w:rsidRPr="00F61EC9">
              <w:rPr>
                <w:rFonts w:eastAsia="Times New Roman" w:cstheme="minorHAnsi"/>
                <w:b/>
                <w:noProof/>
                <w:sz w:val="24"/>
                <w:szCs w:val="24"/>
                <w:lang w:val="sr-Latn-BA" w:eastAsia="lv-LV"/>
              </w:rPr>
              <w:t>om sredstvu:</w:t>
            </w:r>
          </w:p>
          <w:p w:rsidR="006E13B1" w:rsidRPr="006E13B1" w:rsidP="006E13B1" w14:paraId="196D8624" w14:textId="1E8B9B8C">
            <w:pPr>
              <w:spacing w:before="120" w:after="120"/>
              <w:rPr>
                <w:rFonts w:ascii="Calibri" w:eastAsia="Calibri" w:hAnsi="Calibri" w:cs="Calibri"/>
                <w:sz w:val="20"/>
                <w:szCs w:val="20"/>
                <w:lang w:val="sr-Latn-BA"/>
              </w:rPr>
            </w:pPr>
            <w:r>
              <w:rPr>
                <w:rFonts w:cstheme="minorHAnsi"/>
                <w:sz w:val="20"/>
                <w:szCs w:val="20"/>
              </w:rPr>
              <w:t xml:space="preserve"> </w:t>
            </w:r>
            <w:bookmarkStart w:id="35" w:name="2_0"/>
            <w:bookmarkEnd w:id="35"/>
            <w:r w:rsidRPr="006E13B1">
              <w:rPr>
                <w:rFonts w:ascii="Calibri" w:eastAsia="Calibri" w:hAnsi="Calibri" w:cs="Calibri"/>
                <w:sz w:val="20"/>
                <w:szCs w:val="20"/>
                <w:lang w:val="sr-Latn-BA"/>
              </w:rPr>
              <w:t>Imajući u vidu da je podneta samo jedna ponuda, koja je prihvatljiva, shodno članu 151. stav 1. tačka 3. Zakona o javnim nabavkama protiv ove Odluke nije dozvoljeno pondošenje pravnih lekova.</w:t>
            </w:r>
          </w:p>
        </w:tc>
      </w:tr>
    </w:tbl>
    <w:p w:rsidR="006E13B1" w:rsidP="008C5725" w14:paraId="02195C9E" w14:textId="77777777">
      <w:pPr>
        <w:spacing w:before="120" w:after="120"/>
        <w:rPr>
          <w:rFonts w:eastAsia="Times New Roman" w:cstheme="minorHAnsi"/>
          <w:b/>
          <w:noProof/>
          <w:sz w:val="24"/>
          <w:szCs w:val="24"/>
          <w:lang w:val="sr-Latn-BA" w:eastAsia="lv-LV"/>
        </w:rPr>
      </w:pPr>
    </w:p>
    <w:p w:rsidR="006E13B1" w:rsidP="008C5725" w14:paraId="619FB1DB" w14:textId="77777777">
      <w:pPr>
        <w:spacing w:before="120" w:after="120"/>
        <w:rPr>
          <w:rFonts w:eastAsia="Times New Roman" w:cstheme="minorHAnsi"/>
          <w:b/>
          <w:noProof/>
          <w:sz w:val="24"/>
          <w:szCs w:val="24"/>
          <w:lang w:val="sr-Latn-BA" w:eastAsia="lv-LV"/>
        </w:rPr>
      </w:pPr>
    </w:p>
    <w:p w:rsidR="006E13B1" w:rsidP="008C5725" w14:paraId="60C4A8F4" w14:textId="77777777">
      <w:pPr>
        <w:spacing w:before="120" w:after="120"/>
        <w:rPr>
          <w:rFonts w:eastAsia="Times New Roman" w:cstheme="minorHAnsi"/>
          <w:b/>
          <w:noProof/>
          <w:sz w:val="24"/>
          <w:szCs w:val="24"/>
          <w:lang w:val="sr-Latn-BA" w:eastAsia="lv-LV"/>
        </w:rPr>
      </w:pPr>
      <w:bookmarkEnd w:id="33"/>
    </w:p>
    <w:sectPr w:rsidSect="00C93304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type w:val="nextPage"/>
      <w:pgSz w:w="11907" w:h="16840" w:code="9"/>
      <w:pgMar w:top="851" w:right="851" w:bottom="1134" w:left="851" w:header="567" w:footer="851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Reference Sans Serif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7A87" w:usb1="80000000" w:usb2="00000008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5349E8" w:rsidRPr="005349E8" w:rsidP="005349E8" w14:paraId="7EA13C2B" w14:textId="07670DCD">
    <w:pPr>
      <w:pStyle w:val="Footer"/>
      <w:tabs>
        <w:tab w:val="clear" w:pos="4680"/>
        <w:tab w:val="center" w:pos="5103"/>
        <w:tab w:val="clear" w:pos="9360"/>
        <w:tab w:val="right" w:pos="10205"/>
      </w:tabs>
      <w:rPr>
        <w:caps/>
        <w:szCs w:val="18"/>
        <w:lang w:val="hr-HR"/>
      </w:rPr>
    </w:pPr>
    <w:r>
      <w:rPr>
        <w:caps/>
        <w:noProof/>
        <w:sz w:val="12"/>
        <w:szCs w:val="12"/>
        <w:lang w:val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-27635</wp:posOffset>
              </wp:positionV>
              <wp:extent cx="6478575" cy="0"/>
              <wp:effectExtent l="0" t="0" r="0" b="0"/>
              <wp:wrapTopAndBottom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CnPr/>
                    <wps:spPr>
                      <a:xfrm>
                        <a:off x="0" y="0"/>
                        <a:ext cx="647857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ysClr val="windowText" lastClr="000000"/>
                        </a:solidFill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Straight Connector 2" o:spid="_x0000_s2049" style="mso-width-percent:0;mso-width-relative:margin;mso-wrap-distance-bottom:0;mso-wrap-distance-left:9pt;mso-wrap-distance-right:9pt;mso-wrap-distance-top:0;mso-wrap-style:square;position:absolute;visibility:visible;z-index:251659264" from="0,-2.2pt" to="510.1pt,-2.2pt" strokecolor="black" strokeweight="0.5pt">
              <v:stroke joinstyle="miter"/>
              <w10:wrap type="topAndBottom"/>
            </v:line>
          </w:pict>
        </mc:Fallback>
      </mc:AlternateContent>
    </w:r>
    <w:r w:rsidRPr="001F55F6" w:rsidR="001F55F6">
      <w:rPr>
        <w:caps/>
        <w:noProof/>
        <w:sz w:val="12"/>
        <w:szCs w:val="12"/>
        <w:lang w:val="hr-HR"/>
      </w:rPr>
      <w:t>ODLUKA O DODELI UGOVORA</w:t>
    </w:r>
    <w:r>
      <w:rPr>
        <w:caps/>
        <w:sz w:val="12"/>
        <w:szCs w:val="12"/>
        <w:lang w:val="hr-HR"/>
      </w:rPr>
      <w:tab/>
    </w:r>
    <w:r>
      <w:rPr>
        <w:caps/>
        <w:sz w:val="12"/>
        <w:szCs w:val="12"/>
        <w:lang w:val="hr-HR"/>
      </w:rPr>
      <w:tab/>
    </w:r>
    <w:r w:rsidRPr="00FE399E">
      <w:rPr>
        <w:caps/>
        <w:szCs w:val="18"/>
        <w:lang w:val="hr-HR"/>
      </w:rPr>
      <w:fldChar w:fldCharType="begin"/>
    </w:r>
    <w:r w:rsidRPr="00FE399E">
      <w:rPr>
        <w:caps/>
        <w:szCs w:val="18"/>
        <w:lang w:val="hr-HR"/>
      </w:rPr>
      <w:instrText xml:space="preserve"> PAGE  \* Arabic  \* MERGEFORMAT </w:instrText>
    </w:r>
    <w:r w:rsidRPr="00FE399E">
      <w:rPr>
        <w:caps/>
        <w:szCs w:val="18"/>
        <w:lang w:val="hr-HR"/>
      </w:rPr>
      <w:fldChar w:fldCharType="separate"/>
    </w:r>
    <w:r w:rsidR="001F27FD">
      <w:rPr>
        <w:caps/>
        <w:noProof/>
        <w:szCs w:val="18"/>
        <w:lang w:val="hr-HR"/>
      </w:rPr>
      <w:t>1</w:t>
    </w:r>
    <w:r w:rsidRPr="00FE399E">
      <w:rPr>
        <w:caps/>
        <w:szCs w:val="18"/>
        <w:lang w:val="hr-H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5349E8" w:rsidRPr="005349E8" w:rsidP="005349E8" w14:textId="5F3AA23E">
    <w:pPr>
      <w:pStyle w:val="Footer"/>
      <w:tabs>
        <w:tab w:val="clear" w:pos="4680"/>
        <w:tab w:val="center" w:pos="5103"/>
        <w:tab w:val="clear" w:pos="9360"/>
        <w:tab w:val="right" w:pos="10205"/>
      </w:tabs>
      <w:rPr>
        <w:caps/>
        <w:szCs w:val="18"/>
        <w:lang w:val="hr-HR"/>
      </w:rPr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567"/>
  <w:hyphenationZone w:val="425"/>
  <w:drawingGridHorizontalSpacing w:val="57"/>
  <w:drawingGridVerticalSpacing w:val="57"/>
  <w:displayHorizontalDrawingGridEvery w:val="5"/>
  <w:displayVerticalDrawingGridEvery w:val="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667E"/>
    <w:rsid w:val="00024B57"/>
    <w:rsid w:val="000377CB"/>
    <w:rsid w:val="00037CFF"/>
    <w:rsid w:val="00064642"/>
    <w:rsid w:val="00087A93"/>
    <w:rsid w:val="00092830"/>
    <w:rsid w:val="000A667E"/>
    <w:rsid w:val="000F6975"/>
    <w:rsid w:val="00165E99"/>
    <w:rsid w:val="00191039"/>
    <w:rsid w:val="001B4006"/>
    <w:rsid w:val="001F27FD"/>
    <w:rsid w:val="001F55F6"/>
    <w:rsid w:val="002A1737"/>
    <w:rsid w:val="002B375A"/>
    <w:rsid w:val="002B5412"/>
    <w:rsid w:val="002C5886"/>
    <w:rsid w:val="002E6AB7"/>
    <w:rsid w:val="003406EF"/>
    <w:rsid w:val="00342432"/>
    <w:rsid w:val="003753D5"/>
    <w:rsid w:val="00390B66"/>
    <w:rsid w:val="003F4A2A"/>
    <w:rsid w:val="00430FB5"/>
    <w:rsid w:val="00471857"/>
    <w:rsid w:val="004C29F7"/>
    <w:rsid w:val="004D3A78"/>
    <w:rsid w:val="005349E8"/>
    <w:rsid w:val="00544D4B"/>
    <w:rsid w:val="0059265A"/>
    <w:rsid w:val="005B6EAC"/>
    <w:rsid w:val="005F01C2"/>
    <w:rsid w:val="00601DBA"/>
    <w:rsid w:val="00612616"/>
    <w:rsid w:val="006335EC"/>
    <w:rsid w:val="00666AE4"/>
    <w:rsid w:val="006A4384"/>
    <w:rsid w:val="006C28AA"/>
    <w:rsid w:val="006C6D30"/>
    <w:rsid w:val="006E13B1"/>
    <w:rsid w:val="00723884"/>
    <w:rsid w:val="007500EB"/>
    <w:rsid w:val="007B33EC"/>
    <w:rsid w:val="008C5725"/>
    <w:rsid w:val="00910CBD"/>
    <w:rsid w:val="00934E20"/>
    <w:rsid w:val="00943D6F"/>
    <w:rsid w:val="00A338C8"/>
    <w:rsid w:val="00A37023"/>
    <w:rsid w:val="00A9707B"/>
    <w:rsid w:val="00AA44B3"/>
    <w:rsid w:val="00AA7988"/>
    <w:rsid w:val="00AC11B5"/>
    <w:rsid w:val="00AE028A"/>
    <w:rsid w:val="00B07D76"/>
    <w:rsid w:val="00B12B6B"/>
    <w:rsid w:val="00B36DFD"/>
    <w:rsid w:val="00B84A8C"/>
    <w:rsid w:val="00BE147A"/>
    <w:rsid w:val="00C3138D"/>
    <w:rsid w:val="00C4780E"/>
    <w:rsid w:val="00CB2A20"/>
    <w:rsid w:val="00CB35CB"/>
    <w:rsid w:val="00D1225B"/>
    <w:rsid w:val="00D1691F"/>
    <w:rsid w:val="00D25CF6"/>
    <w:rsid w:val="00D4767B"/>
    <w:rsid w:val="00DE52D6"/>
    <w:rsid w:val="00DF4791"/>
    <w:rsid w:val="00E22A9B"/>
    <w:rsid w:val="00EA7586"/>
    <w:rsid w:val="00F24FBF"/>
    <w:rsid w:val="00F61EC9"/>
    <w:rsid w:val="00F9120D"/>
    <w:rsid w:val="00FE399E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18"/>
        <w:szCs w:val="22"/>
        <w:lang w:val="en-US" w:eastAsia="en-US" w:bidi="ar-SA"/>
      </w:rPr>
    </w:rPrDefault>
    <w:pPrDefault>
      <w:pPr>
        <w:spacing w:before="60" w:after="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B541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ZaglavljeChar"/>
    <w:uiPriority w:val="99"/>
    <w:unhideWhenUsed/>
    <w:rsid w:val="005349E8"/>
    <w:pPr>
      <w:tabs>
        <w:tab w:val="center" w:pos="4680"/>
        <w:tab w:val="right" w:pos="9360"/>
      </w:tabs>
      <w:spacing w:before="0" w:after="0"/>
    </w:pPr>
  </w:style>
  <w:style w:type="character" w:customStyle="1" w:styleId="ZaglavljeChar">
    <w:name w:val="Zaglavlje Char"/>
    <w:basedOn w:val="DefaultParagraphFont"/>
    <w:link w:val="Header"/>
    <w:uiPriority w:val="99"/>
    <w:rsid w:val="005349E8"/>
  </w:style>
  <w:style w:type="paragraph" w:styleId="Footer">
    <w:name w:val="footer"/>
    <w:basedOn w:val="Normal"/>
    <w:link w:val="PodnojeChar"/>
    <w:uiPriority w:val="99"/>
    <w:unhideWhenUsed/>
    <w:rsid w:val="005349E8"/>
    <w:pPr>
      <w:tabs>
        <w:tab w:val="center" w:pos="4680"/>
        <w:tab w:val="right" w:pos="9360"/>
      </w:tabs>
      <w:spacing w:before="0" w:after="0"/>
    </w:pPr>
  </w:style>
  <w:style w:type="character" w:customStyle="1" w:styleId="PodnojeChar">
    <w:name w:val="Podnožje Char"/>
    <w:basedOn w:val="DefaultParagraphFont"/>
    <w:link w:val="Footer"/>
    <w:uiPriority w:val="99"/>
    <w:rsid w:val="005349E8"/>
  </w:style>
  <w:style w:type="paragraph" w:customStyle="1" w:styleId="Odjeljci">
    <w:name w:val="Odjeljci"/>
    <w:qFormat/>
    <w:rsid w:val="001F55F6"/>
    <w:pPr>
      <w:spacing w:before="480" w:after="120"/>
    </w:pPr>
    <w:rPr>
      <w:rFonts w:ascii="MS Reference Sans Serif" w:eastAsia="Times New Roman" w:hAnsi="MS Reference Sans Serif" w:cs="Times New Roman"/>
      <w:b/>
      <w:bCs/>
      <w:sz w:val="24"/>
      <w:szCs w:val="24"/>
      <w:lang w:val="lv-LV" w:eastAsia="lv-LV"/>
    </w:rPr>
  </w:style>
  <w:style w:type="paragraph" w:customStyle="1" w:styleId="Pododjeljci">
    <w:name w:val="Pododjeljci"/>
    <w:autoRedefine/>
    <w:qFormat/>
    <w:rsid w:val="001F55F6"/>
    <w:pPr>
      <w:spacing w:before="120" w:after="120"/>
    </w:pPr>
    <w:rPr>
      <w:rFonts w:eastAsia="Times New Roman" w:cstheme="minorHAnsi"/>
      <w:b/>
      <w:sz w:val="24"/>
      <w:szCs w:val="24"/>
      <w:lang w:val="sr-Latn-BA" w:eastAsia="lv-LV"/>
    </w:rPr>
  </w:style>
  <w:style w:type="paragraph" w:customStyle="1" w:styleId="EmptyLayoutCell">
    <w:name w:val="EmptyLayoutCell"/>
    <w:basedOn w:val="Normal"/>
    <w:pPr>
      <w:spacing w:before="0" w:after="0"/>
    </w:pPr>
    <w:rPr>
      <w:rFonts w:ascii="Times New Roman" w:eastAsia="Times New Roman" w:hAnsi="Times New Roman"/>
      <w:sz w:val="2"/>
      <w:szCs w:val="20"/>
    </w:rPr>
  </w:style>
  <w:style w:type="table" w:customStyle="1" w:styleId="TableGrid0">
    <w:name w:val="Table Grid_0"/>
    <w:basedOn w:val="TableNormal"/>
    <w:uiPriority w:val="39"/>
    <w:rsid w:val="002B541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4.xml" /><Relationship Id="rId11" Type="http://schemas.openxmlformats.org/officeDocument/2006/relationships/header" Target="header5.xml" /><Relationship Id="rId12" Type="http://schemas.openxmlformats.org/officeDocument/2006/relationships/footer" Target="footer4.xml" /><Relationship Id="rId13" Type="http://schemas.openxmlformats.org/officeDocument/2006/relationships/footer" Target="footer5.xml" /><Relationship Id="rId14" Type="http://schemas.openxmlformats.org/officeDocument/2006/relationships/header" Target="header6.xml" /><Relationship Id="rId15" Type="http://schemas.openxmlformats.org/officeDocument/2006/relationships/footer" Target="footer6.xml" /><Relationship Id="rId16" Type="http://schemas.openxmlformats.org/officeDocument/2006/relationships/header" Target="header7.xml" /><Relationship Id="rId17" Type="http://schemas.openxmlformats.org/officeDocument/2006/relationships/header" Target="header8.xml" /><Relationship Id="rId18" Type="http://schemas.openxmlformats.org/officeDocument/2006/relationships/footer" Target="footer7.xml" /><Relationship Id="rId19" Type="http://schemas.openxmlformats.org/officeDocument/2006/relationships/footer" Target="footer8.xml" /><Relationship Id="rId2" Type="http://schemas.openxmlformats.org/officeDocument/2006/relationships/webSettings" Target="webSettings.xml" /><Relationship Id="rId20" Type="http://schemas.openxmlformats.org/officeDocument/2006/relationships/header" Target="header9.xml" /><Relationship Id="rId21" Type="http://schemas.openxmlformats.org/officeDocument/2006/relationships/footer" Target="footer9.xml" /><Relationship Id="rId22" Type="http://schemas.openxmlformats.org/officeDocument/2006/relationships/theme" Target="theme/theme1.xml" /><Relationship Id="rId23" Type="http://schemas.openxmlformats.org/officeDocument/2006/relationships/styles" Target="style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header" Target="header2.xml" /><Relationship Id="rId6" Type="http://schemas.openxmlformats.org/officeDocument/2006/relationships/footer" Target="footer1.xml" /><Relationship Id="rId7" Type="http://schemas.openxmlformats.org/officeDocument/2006/relationships/footer" Target="footer2.xml" /><Relationship Id="rId8" Type="http://schemas.openxmlformats.org/officeDocument/2006/relationships/header" Target="header3.xml" /><Relationship Id="rId9" Type="http://schemas.openxmlformats.org/officeDocument/2006/relationships/footer" Target="footer3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OBR_OdlukaODodeli</Template>
  <TotalTime>79</TotalTime>
  <Pages>1</Pages>
  <Words>141</Words>
  <Characters>810</Characters>
  <Application>Microsoft Office Word</Application>
  <DocSecurity>0</DocSecurity>
  <Lines>6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Kolovoz2019</dc:creator>
  <cp:lastModifiedBy>Alena Detan Karlović</cp:lastModifiedBy>
  <cp:revision>16</cp:revision>
  <dcterms:created xsi:type="dcterms:W3CDTF">2020-02-17T13:03:00Z</dcterms:created>
  <dcterms:modified xsi:type="dcterms:W3CDTF">2022-10-13T20:09:00Z</dcterms:modified>
</cp:coreProperties>
</file>